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D04C" w14:textId="77777777" w:rsidR="00641054" w:rsidRPr="00DE1E2D" w:rsidRDefault="00214EDA" w:rsidP="000874F2">
      <w:pPr>
        <w:autoSpaceDE/>
        <w:autoSpaceDN/>
        <w:adjustRightInd/>
        <w:rPr>
          <w:rFonts w:cs="Arial"/>
          <w:color w:val="auto"/>
          <w:sz w:val="22"/>
          <w:szCs w:val="22"/>
        </w:rPr>
        <w:sectPr w:rsidR="00641054" w:rsidRPr="00DE1E2D" w:rsidSect="00641054">
          <w:headerReference w:type="default" r:id="rId8"/>
          <w:headerReference w:type="first" r:id="rId9"/>
          <w:pgSz w:w="11900" w:h="16840" w:code="9"/>
          <w:pgMar w:top="720" w:right="720" w:bottom="720" w:left="720" w:header="709" w:footer="709" w:gutter="0"/>
          <w:cols w:space="292"/>
          <w:titlePg/>
          <w:docGrid w:linePitch="326"/>
        </w:sectPr>
      </w:pPr>
      <w:r w:rsidRPr="00DE1E2D">
        <w:rPr>
          <w:rFonts w:cs="Arial"/>
          <w:noProof/>
          <w:color w:val="auto"/>
          <w:sz w:val="22"/>
          <w:szCs w:val="22"/>
          <w:lang w:eastAsia="en-GB"/>
        </w:rPr>
        <mc:AlternateContent>
          <mc:Choice Requires="wps">
            <w:drawing>
              <wp:anchor distT="0" distB="0" distL="114300" distR="114300" simplePos="0" relativeHeight="251657728" behindDoc="0" locked="0" layoutInCell="1" allowOverlap="1" wp14:anchorId="38C4673C" wp14:editId="61B93D77">
                <wp:simplePos x="0" y="0"/>
                <wp:positionH relativeFrom="column">
                  <wp:posOffset>142875</wp:posOffset>
                </wp:positionH>
                <wp:positionV relativeFrom="paragraph">
                  <wp:posOffset>7504429</wp:posOffset>
                </wp:positionV>
                <wp:extent cx="6542405" cy="6762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2991B" w14:textId="77777777" w:rsidR="00CA5A2D" w:rsidRPr="00CA5A2D" w:rsidRDefault="00CA5A2D" w:rsidP="00CA5A2D">
                            <w:pPr>
                              <w:pStyle w:val="Title"/>
                              <w:rPr>
                                <w:rFonts w:cs="Arial"/>
                                <w:b/>
                                <w:bCs/>
                                <w:sz w:val="36"/>
                                <w:szCs w:val="36"/>
                              </w:rPr>
                            </w:pPr>
                            <w:r w:rsidRPr="00CA5A2D">
                              <w:rPr>
                                <w:rFonts w:cs="Arial"/>
                                <w:b/>
                                <w:bCs/>
                                <w:sz w:val="36"/>
                                <w:szCs w:val="36"/>
                                <w:lang w:val="x-none"/>
                              </w:rPr>
                              <w:t xml:space="preserve">Covert Social Networking </w:t>
                            </w:r>
                            <w:r w:rsidRPr="00CA5A2D">
                              <w:rPr>
                                <w:rFonts w:cs="Arial"/>
                                <w:b/>
                                <w:bCs/>
                                <w:sz w:val="36"/>
                                <w:szCs w:val="36"/>
                              </w:rPr>
                              <w:t xml:space="preserve">Checks and Surveillance Policy </w:t>
                            </w:r>
                          </w:p>
                          <w:p w14:paraId="77A89A57" w14:textId="77777777" w:rsidR="00B8650B" w:rsidRPr="00E32130" w:rsidRDefault="00B8650B"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673C" id="_x0000_t202" coordsize="21600,21600" o:spt="202" path="m,l,21600r21600,l21600,xe">
                <v:stroke joinstyle="miter"/>
                <v:path gradientshapeok="t" o:connecttype="rect"/>
              </v:shapetype>
              <v:shape id="Text Box 4" o:spid="_x0000_s1026" type="#_x0000_t202" style="position:absolute;margin-left:11.25pt;margin-top:590.9pt;width:515.1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" filled="f" stroked="f">
                <v:textbox>
                  <w:txbxContent>
                    <w:p w14:paraId="6DB2991B" w14:textId="77777777" w:rsidR="00CA5A2D" w:rsidRPr="00CA5A2D" w:rsidRDefault="00CA5A2D" w:rsidP="00CA5A2D">
                      <w:pPr>
                        <w:pStyle w:val="Title"/>
                        <w:rPr>
                          <w:rFonts w:cs="Arial"/>
                          <w:b/>
                          <w:bCs/>
                          <w:sz w:val="36"/>
                          <w:szCs w:val="36"/>
                        </w:rPr>
                      </w:pPr>
                      <w:r w:rsidRPr="00CA5A2D">
                        <w:rPr>
                          <w:rFonts w:cs="Arial"/>
                          <w:b/>
                          <w:bCs/>
                          <w:sz w:val="36"/>
                          <w:szCs w:val="36"/>
                          <w:lang w:val="x-none"/>
                        </w:rPr>
                        <w:t xml:space="preserve">Covert Social Networking </w:t>
                      </w:r>
                      <w:r w:rsidRPr="00CA5A2D">
                        <w:rPr>
                          <w:rFonts w:cs="Arial"/>
                          <w:b/>
                          <w:bCs/>
                          <w:sz w:val="36"/>
                          <w:szCs w:val="36"/>
                        </w:rPr>
                        <w:t xml:space="preserve">Checks and Surveillance Policy </w:t>
                      </w:r>
                    </w:p>
                    <w:p w14:paraId="77A89A57" w14:textId="77777777" w:rsidR="00B8650B" w:rsidRPr="00E32130" w:rsidRDefault="00B8650B" w:rsidP="00E32130">
                      <w:pPr>
                        <w:pStyle w:val="Title"/>
                        <w:rPr>
                          <w:rFonts w:ascii="Arial" w:hAnsi="Arial" w:cs="Arial"/>
                          <w:b/>
                          <w:sz w:val="36"/>
                          <w:szCs w:val="36"/>
                        </w:rPr>
                      </w:pPr>
                    </w:p>
                  </w:txbxContent>
                </v:textbox>
              </v:shape>
            </w:pict>
          </mc:Fallback>
        </mc:AlternateContent>
      </w:r>
    </w:p>
    <w:p w14:paraId="630DD1B8" w14:textId="77777777" w:rsidR="00954D26" w:rsidRPr="00DE1E2D" w:rsidRDefault="00954D26">
      <w:pPr>
        <w:autoSpaceDE/>
        <w:autoSpaceDN/>
        <w:adjustRightInd/>
        <w:rPr>
          <w:rFonts w:cs="Arial"/>
          <w:b/>
          <w:bCs/>
          <w:sz w:val="22"/>
          <w:szCs w:val="22"/>
        </w:rPr>
      </w:pPr>
      <w:r w:rsidRPr="00DE1E2D">
        <w:rPr>
          <w:rFonts w:cs="Arial"/>
          <w:b/>
          <w:bCs/>
          <w:sz w:val="22"/>
          <w:szCs w:val="22"/>
        </w:rPr>
        <w:lastRenderedPageBreak/>
        <w:t>Contents</w:t>
      </w:r>
    </w:p>
    <w:p w14:paraId="24335F14" w14:textId="77777777" w:rsidR="00954D26" w:rsidRPr="00DE1E2D" w:rsidRDefault="00954D26">
      <w:pPr>
        <w:autoSpaceDE/>
        <w:autoSpaceDN/>
        <w:adjustRightInd/>
        <w:rPr>
          <w:rFonts w:cs="Arial"/>
          <w:b/>
          <w:bCs/>
          <w:sz w:val="22"/>
          <w:szCs w:val="22"/>
        </w:rPr>
      </w:pPr>
    </w:p>
    <w:p w14:paraId="61D356EF" w14:textId="77777777" w:rsidR="00954D26" w:rsidRPr="00DE1E2D" w:rsidRDefault="00954D26">
      <w:pPr>
        <w:autoSpaceDE/>
        <w:autoSpaceDN/>
        <w:adjustRightInd/>
        <w:rPr>
          <w:rFonts w:cs="Arial"/>
          <w:b/>
          <w:bCs/>
          <w:sz w:val="22"/>
          <w:szCs w:val="22"/>
        </w:rPr>
      </w:pPr>
      <w:r w:rsidRPr="00DE1E2D">
        <w:rPr>
          <w:rFonts w:cs="Arial"/>
          <w:b/>
          <w:bCs/>
          <w:sz w:val="22"/>
          <w:szCs w:val="22"/>
        </w:rPr>
        <w:t>1. Introduction</w:t>
      </w:r>
    </w:p>
    <w:p w14:paraId="03BAF268" w14:textId="77777777" w:rsidR="00954D26" w:rsidRPr="00DE1E2D" w:rsidRDefault="00954D26">
      <w:pPr>
        <w:autoSpaceDE/>
        <w:autoSpaceDN/>
        <w:adjustRightInd/>
        <w:rPr>
          <w:rFonts w:cs="Arial"/>
          <w:b/>
          <w:bCs/>
          <w:sz w:val="22"/>
          <w:szCs w:val="22"/>
        </w:rPr>
      </w:pPr>
    </w:p>
    <w:p w14:paraId="35F2429E" w14:textId="77777777" w:rsidR="00954D26" w:rsidRPr="00DE1E2D" w:rsidRDefault="00954D26">
      <w:pPr>
        <w:autoSpaceDE/>
        <w:autoSpaceDN/>
        <w:adjustRightInd/>
        <w:rPr>
          <w:rFonts w:cs="Arial"/>
          <w:b/>
          <w:bCs/>
          <w:sz w:val="22"/>
          <w:szCs w:val="22"/>
        </w:rPr>
      </w:pPr>
      <w:r w:rsidRPr="00DE1E2D">
        <w:rPr>
          <w:rFonts w:cs="Arial"/>
          <w:b/>
          <w:bCs/>
          <w:sz w:val="22"/>
          <w:szCs w:val="22"/>
        </w:rPr>
        <w:t>2. Private Information</w:t>
      </w:r>
    </w:p>
    <w:p w14:paraId="29F28223" w14:textId="77777777" w:rsidR="00954D26" w:rsidRPr="00DE1E2D" w:rsidRDefault="00954D26">
      <w:pPr>
        <w:autoSpaceDE/>
        <w:autoSpaceDN/>
        <w:adjustRightInd/>
        <w:rPr>
          <w:rFonts w:cs="Arial"/>
          <w:b/>
          <w:bCs/>
          <w:sz w:val="22"/>
          <w:szCs w:val="22"/>
        </w:rPr>
      </w:pPr>
    </w:p>
    <w:p w14:paraId="57775147" w14:textId="77777777" w:rsidR="00954D26" w:rsidRPr="00DE1E2D" w:rsidRDefault="00954D26">
      <w:pPr>
        <w:autoSpaceDE/>
        <w:autoSpaceDN/>
        <w:adjustRightInd/>
        <w:rPr>
          <w:rFonts w:cs="Arial"/>
          <w:b/>
          <w:bCs/>
          <w:sz w:val="22"/>
          <w:szCs w:val="22"/>
        </w:rPr>
      </w:pPr>
      <w:r w:rsidRPr="00DE1E2D">
        <w:rPr>
          <w:rFonts w:cs="Arial"/>
          <w:b/>
          <w:bCs/>
          <w:sz w:val="22"/>
          <w:szCs w:val="22"/>
        </w:rPr>
        <w:t>3. Covert Activity</w:t>
      </w:r>
    </w:p>
    <w:p w14:paraId="17760576" w14:textId="77777777" w:rsidR="00954D26" w:rsidRPr="00DE1E2D" w:rsidRDefault="00954D26">
      <w:pPr>
        <w:autoSpaceDE/>
        <w:autoSpaceDN/>
        <w:adjustRightInd/>
        <w:rPr>
          <w:rFonts w:cs="Arial"/>
          <w:b/>
          <w:bCs/>
          <w:sz w:val="22"/>
          <w:szCs w:val="22"/>
        </w:rPr>
      </w:pPr>
    </w:p>
    <w:p w14:paraId="25BC2C3A" w14:textId="77777777" w:rsidR="00954D26" w:rsidRPr="00DE1E2D" w:rsidRDefault="00954D26">
      <w:pPr>
        <w:autoSpaceDE/>
        <w:autoSpaceDN/>
        <w:adjustRightInd/>
        <w:rPr>
          <w:rFonts w:cs="Arial"/>
          <w:b/>
          <w:bCs/>
          <w:sz w:val="22"/>
          <w:szCs w:val="22"/>
        </w:rPr>
      </w:pPr>
      <w:r w:rsidRPr="00DE1E2D">
        <w:rPr>
          <w:rFonts w:cs="Arial"/>
          <w:b/>
          <w:bCs/>
          <w:sz w:val="22"/>
          <w:szCs w:val="22"/>
        </w:rPr>
        <w:t>4. Directed Surveillance and Covert Human Intelligence Sources</w:t>
      </w:r>
    </w:p>
    <w:p w14:paraId="3EF974ED" w14:textId="77777777" w:rsidR="00954D26" w:rsidRPr="00DE1E2D" w:rsidRDefault="00954D26">
      <w:pPr>
        <w:autoSpaceDE/>
        <w:autoSpaceDN/>
        <w:adjustRightInd/>
        <w:rPr>
          <w:rFonts w:cs="Arial"/>
          <w:b/>
          <w:bCs/>
          <w:sz w:val="22"/>
          <w:szCs w:val="22"/>
        </w:rPr>
      </w:pPr>
    </w:p>
    <w:p w14:paraId="0307895C" w14:textId="77777777" w:rsidR="00954D26" w:rsidRPr="00DE1E2D" w:rsidRDefault="00954D26">
      <w:pPr>
        <w:autoSpaceDE/>
        <w:autoSpaceDN/>
        <w:adjustRightInd/>
        <w:rPr>
          <w:rFonts w:cs="Arial"/>
          <w:b/>
          <w:bCs/>
          <w:sz w:val="22"/>
          <w:szCs w:val="22"/>
        </w:rPr>
      </w:pPr>
      <w:r w:rsidRPr="00DE1E2D">
        <w:rPr>
          <w:rFonts w:cs="Arial"/>
          <w:b/>
          <w:bCs/>
          <w:sz w:val="22"/>
          <w:szCs w:val="22"/>
        </w:rPr>
        <w:t>5. Permitted Activities</w:t>
      </w:r>
    </w:p>
    <w:p w14:paraId="532D390E" w14:textId="77777777" w:rsidR="00954D26" w:rsidRPr="00DE1E2D" w:rsidRDefault="00954D26">
      <w:pPr>
        <w:autoSpaceDE/>
        <w:autoSpaceDN/>
        <w:adjustRightInd/>
        <w:rPr>
          <w:rFonts w:cs="Arial"/>
          <w:b/>
          <w:bCs/>
          <w:sz w:val="22"/>
          <w:szCs w:val="22"/>
        </w:rPr>
      </w:pPr>
    </w:p>
    <w:p w14:paraId="08F2B57E" w14:textId="77777777" w:rsidR="00954D26" w:rsidRPr="00DE1E2D" w:rsidRDefault="00954D26">
      <w:pPr>
        <w:autoSpaceDE/>
        <w:autoSpaceDN/>
        <w:adjustRightInd/>
        <w:rPr>
          <w:rFonts w:cs="Arial"/>
          <w:b/>
          <w:bCs/>
          <w:sz w:val="22"/>
          <w:szCs w:val="22"/>
        </w:rPr>
      </w:pPr>
      <w:r w:rsidRPr="00DE1E2D">
        <w:rPr>
          <w:rFonts w:cs="Arial"/>
          <w:b/>
          <w:bCs/>
          <w:sz w:val="22"/>
          <w:szCs w:val="22"/>
        </w:rPr>
        <w:t>6. Activities Requiring Authorisation</w:t>
      </w:r>
    </w:p>
    <w:p w14:paraId="6229605D" w14:textId="77777777" w:rsidR="00954D26" w:rsidRPr="00DE1E2D" w:rsidRDefault="00954D26">
      <w:pPr>
        <w:autoSpaceDE/>
        <w:autoSpaceDN/>
        <w:adjustRightInd/>
        <w:rPr>
          <w:rFonts w:cs="Arial"/>
          <w:b/>
          <w:bCs/>
          <w:sz w:val="22"/>
          <w:szCs w:val="22"/>
        </w:rPr>
      </w:pPr>
    </w:p>
    <w:p w14:paraId="6862B576" w14:textId="77777777" w:rsidR="00954D26" w:rsidRPr="00DE1E2D" w:rsidRDefault="00954D26">
      <w:pPr>
        <w:autoSpaceDE/>
        <w:autoSpaceDN/>
        <w:adjustRightInd/>
        <w:rPr>
          <w:rFonts w:cs="Arial"/>
          <w:b/>
          <w:bCs/>
          <w:sz w:val="22"/>
          <w:szCs w:val="22"/>
        </w:rPr>
      </w:pPr>
      <w:r w:rsidRPr="00DE1E2D">
        <w:rPr>
          <w:rFonts w:cs="Arial"/>
          <w:b/>
          <w:bCs/>
          <w:sz w:val="22"/>
          <w:szCs w:val="22"/>
        </w:rPr>
        <w:t>7. Unauthorised Activity</w:t>
      </w:r>
    </w:p>
    <w:p w14:paraId="2DD85C5D" w14:textId="77777777" w:rsidR="00954D26" w:rsidRPr="00DE1E2D" w:rsidRDefault="00954D26">
      <w:pPr>
        <w:autoSpaceDE/>
        <w:autoSpaceDN/>
        <w:adjustRightInd/>
        <w:rPr>
          <w:rFonts w:cs="Arial"/>
          <w:b/>
          <w:bCs/>
          <w:sz w:val="22"/>
          <w:szCs w:val="22"/>
        </w:rPr>
      </w:pPr>
    </w:p>
    <w:p w14:paraId="605C3639" w14:textId="77777777" w:rsidR="00954D26" w:rsidRPr="00DE1E2D" w:rsidRDefault="00954D26">
      <w:pPr>
        <w:autoSpaceDE/>
        <w:autoSpaceDN/>
        <w:adjustRightInd/>
        <w:rPr>
          <w:rFonts w:cs="Arial"/>
          <w:b/>
          <w:bCs/>
          <w:sz w:val="22"/>
          <w:szCs w:val="22"/>
        </w:rPr>
      </w:pPr>
      <w:r w:rsidRPr="00DE1E2D">
        <w:rPr>
          <w:rFonts w:cs="Arial"/>
          <w:b/>
          <w:bCs/>
          <w:sz w:val="22"/>
          <w:szCs w:val="22"/>
        </w:rPr>
        <w:t>8. Decision Log</w:t>
      </w:r>
    </w:p>
    <w:p w14:paraId="4C990BC3" w14:textId="77777777" w:rsidR="00954D26" w:rsidRPr="00DE1E2D" w:rsidRDefault="00954D26">
      <w:pPr>
        <w:autoSpaceDE/>
        <w:autoSpaceDN/>
        <w:adjustRightInd/>
        <w:rPr>
          <w:rFonts w:cs="Arial"/>
          <w:b/>
          <w:bCs/>
          <w:sz w:val="22"/>
          <w:szCs w:val="22"/>
        </w:rPr>
      </w:pPr>
    </w:p>
    <w:p w14:paraId="266516A0" w14:textId="77777777" w:rsidR="00954D26" w:rsidRPr="00DE1E2D" w:rsidRDefault="00954D26">
      <w:pPr>
        <w:autoSpaceDE/>
        <w:autoSpaceDN/>
        <w:adjustRightInd/>
        <w:rPr>
          <w:rFonts w:cs="Arial"/>
          <w:b/>
          <w:bCs/>
          <w:sz w:val="22"/>
          <w:szCs w:val="22"/>
        </w:rPr>
      </w:pPr>
      <w:r w:rsidRPr="00DE1E2D">
        <w:rPr>
          <w:rFonts w:cs="Arial"/>
          <w:b/>
          <w:bCs/>
          <w:sz w:val="22"/>
          <w:szCs w:val="22"/>
        </w:rPr>
        <w:t>9. Example Scenarios</w:t>
      </w:r>
      <w:r w:rsidRPr="00DE1E2D">
        <w:rPr>
          <w:rFonts w:cs="Arial"/>
          <w:b/>
          <w:bCs/>
          <w:sz w:val="22"/>
          <w:szCs w:val="22"/>
        </w:rPr>
        <w:br w:type="page"/>
      </w:r>
    </w:p>
    <w:p w14:paraId="0F21C95A" w14:textId="77777777" w:rsidR="00F84D38" w:rsidRPr="00DE1E2D" w:rsidRDefault="00954D26" w:rsidP="00F84D38">
      <w:pPr>
        <w:autoSpaceDE/>
        <w:autoSpaceDN/>
        <w:adjustRightInd/>
        <w:rPr>
          <w:rFonts w:cs="Arial"/>
          <w:b/>
          <w:bCs/>
          <w:sz w:val="22"/>
          <w:szCs w:val="22"/>
        </w:rPr>
      </w:pPr>
      <w:r w:rsidRPr="00DE1E2D">
        <w:rPr>
          <w:rFonts w:cs="Arial"/>
          <w:b/>
          <w:bCs/>
          <w:sz w:val="22"/>
          <w:szCs w:val="22"/>
        </w:rPr>
        <w:lastRenderedPageBreak/>
        <w:t xml:space="preserve">1. </w:t>
      </w:r>
      <w:r w:rsidR="00F84D38" w:rsidRPr="00DE1E2D">
        <w:rPr>
          <w:rFonts w:cs="Arial"/>
          <w:b/>
          <w:bCs/>
          <w:sz w:val="22"/>
          <w:szCs w:val="22"/>
        </w:rPr>
        <w:t xml:space="preserve">Introduction </w:t>
      </w:r>
    </w:p>
    <w:p w14:paraId="1E363147" w14:textId="77777777" w:rsidR="00F84D38" w:rsidRPr="00DE1E2D" w:rsidRDefault="00F84D38" w:rsidP="00F84D38">
      <w:pPr>
        <w:autoSpaceDE/>
        <w:autoSpaceDN/>
        <w:adjustRightInd/>
        <w:rPr>
          <w:rFonts w:cs="Arial"/>
          <w:b/>
          <w:bCs/>
          <w:sz w:val="22"/>
          <w:szCs w:val="22"/>
        </w:rPr>
      </w:pPr>
    </w:p>
    <w:p w14:paraId="200D3162" w14:textId="77777777" w:rsidR="00F84D38" w:rsidRPr="00DE1E2D" w:rsidRDefault="00F84D38" w:rsidP="00F84D38">
      <w:pPr>
        <w:autoSpaceDE/>
        <w:autoSpaceDN/>
        <w:adjustRightInd/>
        <w:jc w:val="both"/>
        <w:rPr>
          <w:rFonts w:cs="Arial"/>
          <w:sz w:val="22"/>
          <w:szCs w:val="22"/>
        </w:rPr>
      </w:pPr>
      <w:r w:rsidRPr="00DE1E2D">
        <w:rPr>
          <w:rFonts w:cs="Arial"/>
          <w:b/>
          <w:bCs/>
          <w:sz w:val="22"/>
          <w:szCs w:val="22"/>
        </w:rPr>
        <w:t>1.1</w:t>
      </w:r>
      <w:r w:rsidRPr="00DE1E2D">
        <w:rPr>
          <w:rFonts w:cs="Arial"/>
          <w:b/>
          <w:bCs/>
          <w:sz w:val="22"/>
          <w:szCs w:val="22"/>
        </w:rPr>
        <w:tab/>
      </w:r>
      <w:r w:rsidRPr="00DE1E2D">
        <w:rPr>
          <w:rFonts w:cs="Arial"/>
          <w:sz w:val="22"/>
          <w:szCs w:val="22"/>
        </w:rPr>
        <w:t xml:space="preserve">The increasing availability of ‘open source’ information, and in particular private information that individuals posts about themselves or others on social media, means that it has never been easier for an officer of a public authority to unwittingly infringe someone’s right to a private and family life as set out in the European Convention on Human Rights (ECHR) and the Human Rights Act 1998. Such an infringement by an employee of Lancashire County Council leaves the Council at risk of a claim for breach of those human rights.   </w:t>
      </w:r>
    </w:p>
    <w:p w14:paraId="352C461B" w14:textId="77777777" w:rsidR="00F84D38" w:rsidRPr="00DE1E2D" w:rsidRDefault="00F84D38" w:rsidP="00F84D38">
      <w:pPr>
        <w:autoSpaceDE/>
        <w:autoSpaceDN/>
        <w:adjustRightInd/>
        <w:jc w:val="both"/>
        <w:rPr>
          <w:rFonts w:cs="Arial"/>
          <w:b/>
          <w:bCs/>
          <w:sz w:val="22"/>
          <w:szCs w:val="22"/>
        </w:rPr>
      </w:pPr>
    </w:p>
    <w:p w14:paraId="7E8A5AEA" w14:textId="77777777" w:rsidR="00F84D38" w:rsidRPr="00397766" w:rsidRDefault="00F84D38" w:rsidP="00F84D38">
      <w:pPr>
        <w:autoSpaceDE/>
        <w:autoSpaceDN/>
        <w:adjustRightInd/>
        <w:jc w:val="both"/>
        <w:rPr>
          <w:rFonts w:cs="Arial"/>
          <w:sz w:val="22"/>
          <w:szCs w:val="22"/>
        </w:rPr>
      </w:pPr>
      <w:r w:rsidRPr="00DE1E2D">
        <w:rPr>
          <w:rFonts w:cs="Arial"/>
          <w:b/>
          <w:bCs/>
          <w:sz w:val="22"/>
          <w:szCs w:val="22"/>
        </w:rPr>
        <w:t>1.2</w:t>
      </w:r>
      <w:r w:rsidRPr="00DE1E2D">
        <w:rPr>
          <w:rFonts w:cs="Arial"/>
          <w:b/>
          <w:bCs/>
          <w:sz w:val="22"/>
          <w:szCs w:val="22"/>
        </w:rPr>
        <w:tab/>
      </w:r>
      <w:r w:rsidRPr="00397766">
        <w:rPr>
          <w:rFonts w:cs="Arial"/>
          <w:sz w:val="22"/>
          <w:szCs w:val="22"/>
        </w:rPr>
        <w:t xml:space="preserve">As a public authority, </w:t>
      </w:r>
      <w:r w:rsidR="00CC4DE3" w:rsidRPr="00397766">
        <w:rPr>
          <w:rFonts w:cs="Arial"/>
          <w:sz w:val="22"/>
          <w:szCs w:val="22"/>
        </w:rPr>
        <w:t>Lancashire</w:t>
      </w:r>
      <w:r w:rsidRPr="00397766">
        <w:rPr>
          <w:rFonts w:cs="Arial"/>
          <w:sz w:val="22"/>
          <w:szCs w:val="22"/>
        </w:rPr>
        <w:t xml:space="preserve"> County Council has specific obligations in relation to private information and officers cannot assume that just because information is publicly available it may be gathered and used by the Authority. </w:t>
      </w:r>
    </w:p>
    <w:p w14:paraId="1CCEAC6F" w14:textId="77777777" w:rsidR="00F84D38" w:rsidRPr="00DE1E2D" w:rsidRDefault="00F84D38" w:rsidP="00F84D38">
      <w:pPr>
        <w:autoSpaceDE/>
        <w:autoSpaceDN/>
        <w:adjustRightInd/>
        <w:jc w:val="both"/>
        <w:rPr>
          <w:rFonts w:cs="Arial"/>
          <w:b/>
          <w:bCs/>
          <w:sz w:val="22"/>
          <w:szCs w:val="22"/>
        </w:rPr>
      </w:pPr>
    </w:p>
    <w:p w14:paraId="06923EC8" w14:textId="77777777" w:rsidR="00397766" w:rsidRPr="00397766" w:rsidRDefault="00F84D38" w:rsidP="00F84D38">
      <w:pPr>
        <w:autoSpaceDE/>
        <w:autoSpaceDN/>
        <w:adjustRightInd/>
        <w:jc w:val="both"/>
        <w:rPr>
          <w:rFonts w:cs="Arial"/>
          <w:sz w:val="22"/>
          <w:szCs w:val="22"/>
        </w:rPr>
      </w:pPr>
      <w:r w:rsidRPr="00DE1E2D">
        <w:rPr>
          <w:rFonts w:cs="Arial"/>
          <w:b/>
          <w:bCs/>
          <w:sz w:val="22"/>
          <w:szCs w:val="22"/>
        </w:rPr>
        <w:t>1.3</w:t>
      </w:r>
      <w:r w:rsidRPr="00DE1E2D">
        <w:rPr>
          <w:rFonts w:cs="Arial"/>
          <w:b/>
          <w:bCs/>
          <w:sz w:val="22"/>
          <w:szCs w:val="22"/>
        </w:rPr>
        <w:tab/>
      </w:r>
      <w:r w:rsidRPr="00397766">
        <w:rPr>
          <w:rFonts w:cs="Arial"/>
          <w:sz w:val="22"/>
          <w:szCs w:val="22"/>
        </w:rPr>
        <w:t xml:space="preserve">Under the terms of the ECHR, the human rights it sets out can only lawfully be infringed in specified circumstances. Within England and Wales, the legal framework under which those rights can be infringed is the Regulation of Investigatory Powers Act 2000 (RIPA). </w:t>
      </w:r>
    </w:p>
    <w:p w14:paraId="3325E357" w14:textId="77777777" w:rsidR="00397766" w:rsidRDefault="00397766" w:rsidP="00F84D38">
      <w:pPr>
        <w:autoSpaceDE/>
        <w:autoSpaceDN/>
        <w:adjustRightInd/>
        <w:jc w:val="both"/>
        <w:rPr>
          <w:rFonts w:cs="Arial"/>
          <w:b/>
          <w:bCs/>
          <w:sz w:val="22"/>
          <w:szCs w:val="22"/>
        </w:rPr>
      </w:pPr>
    </w:p>
    <w:p w14:paraId="4A4E306C" w14:textId="77777777" w:rsidR="00397766" w:rsidRPr="00397766" w:rsidRDefault="00113448" w:rsidP="00F84D38">
      <w:pPr>
        <w:autoSpaceDE/>
        <w:autoSpaceDN/>
        <w:adjustRightInd/>
        <w:jc w:val="both"/>
        <w:rPr>
          <w:rFonts w:cs="Arial"/>
          <w:sz w:val="22"/>
          <w:szCs w:val="22"/>
        </w:rPr>
      </w:pPr>
      <w:r w:rsidRPr="00397766">
        <w:rPr>
          <w:rFonts w:cs="Arial"/>
          <w:sz w:val="22"/>
          <w:szCs w:val="22"/>
        </w:rPr>
        <w:t>Further</w:t>
      </w:r>
      <w:r w:rsidR="0059551D" w:rsidRPr="00397766">
        <w:rPr>
          <w:rFonts w:cs="Arial"/>
          <w:sz w:val="22"/>
          <w:szCs w:val="22"/>
        </w:rPr>
        <w:t>,</w:t>
      </w:r>
      <w:r w:rsidRPr="00397766">
        <w:rPr>
          <w:rFonts w:cs="Arial"/>
          <w:sz w:val="22"/>
          <w:szCs w:val="22"/>
        </w:rPr>
        <w:t xml:space="preserve"> more specific guidance is available from the Home Office in the form of the Covert Surveillance and Property Interference, and Covert Human Intelligence Sources Codes of Practice of 2018.  </w:t>
      </w:r>
    </w:p>
    <w:p w14:paraId="23920D6A" w14:textId="77777777" w:rsidR="00397766" w:rsidRDefault="00397766" w:rsidP="00F84D38">
      <w:pPr>
        <w:autoSpaceDE/>
        <w:autoSpaceDN/>
        <w:adjustRightInd/>
        <w:jc w:val="both"/>
        <w:rPr>
          <w:rFonts w:cs="Arial"/>
          <w:b/>
          <w:bCs/>
          <w:sz w:val="22"/>
          <w:szCs w:val="22"/>
        </w:rPr>
      </w:pPr>
    </w:p>
    <w:p w14:paraId="3FB9E7AE" w14:textId="34A4710F" w:rsidR="00F84D38" w:rsidRPr="00397766" w:rsidRDefault="00F84D38" w:rsidP="00F84D38">
      <w:pPr>
        <w:autoSpaceDE/>
        <w:autoSpaceDN/>
        <w:adjustRightInd/>
        <w:jc w:val="both"/>
        <w:rPr>
          <w:rFonts w:cs="Arial"/>
          <w:sz w:val="22"/>
          <w:szCs w:val="22"/>
        </w:rPr>
      </w:pPr>
      <w:r w:rsidRPr="00397766">
        <w:rPr>
          <w:rFonts w:cs="Arial"/>
          <w:sz w:val="22"/>
          <w:szCs w:val="22"/>
        </w:rPr>
        <w:t xml:space="preserve">RIPA may only be used by local authorities for the prevention or detection of crime. In practical terms this means that RIPA </w:t>
      </w:r>
      <w:r w:rsidR="00F56D63" w:rsidRPr="00397766">
        <w:rPr>
          <w:rFonts w:cs="Arial"/>
          <w:sz w:val="22"/>
          <w:szCs w:val="22"/>
        </w:rPr>
        <w:t xml:space="preserve">is normally </w:t>
      </w:r>
      <w:r w:rsidRPr="00397766">
        <w:rPr>
          <w:rFonts w:cs="Arial"/>
          <w:sz w:val="22"/>
          <w:szCs w:val="22"/>
        </w:rPr>
        <w:t>only used by a team or department within the County Council which has a duty to investigate or enforce criminal legislation</w:t>
      </w:r>
      <w:r w:rsidR="00CC4DE3" w:rsidRPr="00397766">
        <w:rPr>
          <w:rFonts w:cs="Arial"/>
          <w:sz w:val="22"/>
          <w:szCs w:val="22"/>
        </w:rPr>
        <w:t xml:space="preserve"> BUT it is recommended that a similar </w:t>
      </w:r>
      <w:r w:rsidR="00DA5127" w:rsidRPr="00397766">
        <w:rPr>
          <w:rFonts w:cs="Arial"/>
          <w:sz w:val="22"/>
          <w:szCs w:val="22"/>
        </w:rPr>
        <w:t xml:space="preserve">"shadow" </w:t>
      </w:r>
      <w:r w:rsidR="00CC4DE3" w:rsidRPr="00397766">
        <w:rPr>
          <w:rFonts w:cs="Arial"/>
          <w:sz w:val="22"/>
          <w:szCs w:val="22"/>
        </w:rPr>
        <w:t>approach be adopted in other investigations where such information may be gathered and utilised</w:t>
      </w:r>
      <w:r w:rsidRPr="00397766">
        <w:rPr>
          <w:rFonts w:cs="Arial"/>
          <w:sz w:val="22"/>
          <w:szCs w:val="22"/>
        </w:rPr>
        <w:t>.</w:t>
      </w:r>
      <w:r w:rsidR="00F56D63" w:rsidRPr="00397766">
        <w:rPr>
          <w:rFonts w:cs="Arial"/>
          <w:sz w:val="22"/>
          <w:szCs w:val="22"/>
        </w:rPr>
        <w:t xml:space="preserve">  </w:t>
      </w:r>
      <w:r w:rsidR="0059551D" w:rsidRPr="00397766">
        <w:rPr>
          <w:rFonts w:cs="Arial"/>
          <w:sz w:val="22"/>
          <w:szCs w:val="22"/>
        </w:rPr>
        <w:t>This enables the authority to demonstrate that proper consideration is given to the necessity and proportionality of activity carried out by officers which may infringe the human rights of individuals.</w:t>
      </w:r>
    </w:p>
    <w:p w14:paraId="59F9D161" w14:textId="77777777" w:rsidR="00F84D38" w:rsidRPr="00DE1E2D" w:rsidRDefault="00F84D38" w:rsidP="00F84D38">
      <w:pPr>
        <w:autoSpaceDE/>
        <w:autoSpaceDN/>
        <w:adjustRightInd/>
        <w:jc w:val="both"/>
        <w:rPr>
          <w:rFonts w:cs="Arial"/>
          <w:b/>
          <w:bCs/>
          <w:sz w:val="22"/>
          <w:szCs w:val="22"/>
        </w:rPr>
      </w:pPr>
    </w:p>
    <w:p w14:paraId="5FE267E7" w14:textId="77777777" w:rsidR="00F84D38" w:rsidRPr="00397766" w:rsidRDefault="00F84D38" w:rsidP="00F84D38">
      <w:pPr>
        <w:autoSpaceDE/>
        <w:autoSpaceDN/>
        <w:adjustRightInd/>
        <w:jc w:val="both"/>
        <w:rPr>
          <w:rFonts w:cs="Arial"/>
          <w:sz w:val="22"/>
          <w:szCs w:val="22"/>
        </w:rPr>
      </w:pPr>
      <w:r w:rsidRPr="00DE1E2D">
        <w:rPr>
          <w:rFonts w:cs="Arial"/>
          <w:b/>
          <w:bCs/>
          <w:sz w:val="22"/>
          <w:szCs w:val="22"/>
        </w:rPr>
        <w:t>1.4</w:t>
      </w:r>
      <w:r w:rsidRPr="00DE1E2D">
        <w:rPr>
          <w:rFonts w:cs="Arial"/>
          <w:b/>
          <w:bCs/>
          <w:sz w:val="22"/>
          <w:szCs w:val="22"/>
        </w:rPr>
        <w:tab/>
      </w:r>
      <w:r w:rsidRPr="00397766">
        <w:rPr>
          <w:rFonts w:cs="Arial"/>
          <w:sz w:val="22"/>
          <w:szCs w:val="22"/>
        </w:rPr>
        <w:t xml:space="preserve">It is vital that all officers understand the implications of using material recovered from sources </w:t>
      </w:r>
      <w:r w:rsidR="0059551D" w:rsidRPr="00397766">
        <w:rPr>
          <w:rFonts w:cs="Arial"/>
          <w:sz w:val="22"/>
          <w:szCs w:val="22"/>
        </w:rPr>
        <w:t xml:space="preserve">such as the internet and social media, </w:t>
      </w:r>
      <w:r w:rsidRPr="00397766">
        <w:rPr>
          <w:rFonts w:cs="Arial"/>
          <w:sz w:val="22"/>
          <w:szCs w:val="22"/>
        </w:rPr>
        <w:t xml:space="preserve">and ensure they abide by legislative requirements and take legal advice at an early stage where necessary. </w:t>
      </w:r>
      <w:r w:rsidR="004C2417" w:rsidRPr="00397766">
        <w:rPr>
          <w:rFonts w:cs="Arial"/>
          <w:sz w:val="22"/>
          <w:szCs w:val="22"/>
        </w:rPr>
        <w:t xml:space="preserve"> Where </w:t>
      </w:r>
      <w:r w:rsidR="00E60720" w:rsidRPr="00397766">
        <w:rPr>
          <w:rFonts w:cs="Arial"/>
          <w:sz w:val="22"/>
          <w:szCs w:val="22"/>
        </w:rPr>
        <w:t xml:space="preserve">officers are undertaking </w:t>
      </w:r>
      <w:r w:rsidR="004C2417" w:rsidRPr="00397766">
        <w:rPr>
          <w:rFonts w:cs="Arial"/>
          <w:sz w:val="22"/>
          <w:szCs w:val="22"/>
        </w:rPr>
        <w:t xml:space="preserve">covert activity </w:t>
      </w:r>
      <w:r w:rsidR="00E60720" w:rsidRPr="00397766">
        <w:rPr>
          <w:rFonts w:cs="Arial"/>
          <w:sz w:val="22"/>
          <w:szCs w:val="22"/>
        </w:rPr>
        <w:t xml:space="preserve">not </w:t>
      </w:r>
      <w:r w:rsidR="004C2417" w:rsidRPr="00397766">
        <w:rPr>
          <w:rFonts w:cs="Arial"/>
          <w:sz w:val="22"/>
          <w:szCs w:val="22"/>
        </w:rPr>
        <w:t xml:space="preserve">for the prevention or detection of crime authorisation may still be appropriate in accordance with the </w:t>
      </w:r>
      <w:r w:rsidR="00E60720" w:rsidRPr="00397766">
        <w:rPr>
          <w:rFonts w:cs="Arial"/>
          <w:sz w:val="22"/>
          <w:szCs w:val="22"/>
        </w:rPr>
        <w:t xml:space="preserve">LCC </w:t>
      </w:r>
      <w:r w:rsidR="004C2417" w:rsidRPr="00397766">
        <w:rPr>
          <w:rFonts w:cs="Arial"/>
          <w:sz w:val="22"/>
          <w:szCs w:val="22"/>
        </w:rPr>
        <w:t xml:space="preserve">Shadow </w:t>
      </w:r>
      <w:r w:rsidR="00E60720" w:rsidRPr="00397766">
        <w:rPr>
          <w:rFonts w:cs="Arial"/>
          <w:sz w:val="22"/>
          <w:szCs w:val="22"/>
        </w:rPr>
        <w:t>RIPA Surveillance Policy.</w:t>
      </w:r>
    </w:p>
    <w:p w14:paraId="0BB8F7D1" w14:textId="77777777" w:rsidR="00F84D38" w:rsidRPr="00DE1E2D" w:rsidRDefault="00F84D38" w:rsidP="00F84D38">
      <w:pPr>
        <w:autoSpaceDE/>
        <w:autoSpaceDN/>
        <w:adjustRightInd/>
        <w:jc w:val="both"/>
        <w:rPr>
          <w:rFonts w:cs="Arial"/>
          <w:b/>
          <w:bCs/>
          <w:sz w:val="22"/>
          <w:szCs w:val="22"/>
        </w:rPr>
      </w:pPr>
    </w:p>
    <w:p w14:paraId="5207B9CF"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t xml:space="preserve">2. </w:t>
      </w:r>
      <w:r w:rsidR="00F84D38" w:rsidRPr="00DE1E2D">
        <w:rPr>
          <w:rFonts w:cs="Arial"/>
          <w:b/>
          <w:bCs/>
          <w:sz w:val="22"/>
          <w:szCs w:val="22"/>
        </w:rPr>
        <w:t>Private Information</w:t>
      </w:r>
    </w:p>
    <w:p w14:paraId="0D700C79" w14:textId="77777777" w:rsidR="00F84D38" w:rsidRPr="00DE1E2D" w:rsidRDefault="00F84D38" w:rsidP="00F84D38">
      <w:pPr>
        <w:autoSpaceDE/>
        <w:autoSpaceDN/>
        <w:adjustRightInd/>
        <w:jc w:val="both"/>
        <w:rPr>
          <w:rFonts w:cs="Arial"/>
          <w:b/>
          <w:bCs/>
          <w:sz w:val="22"/>
          <w:szCs w:val="22"/>
        </w:rPr>
      </w:pPr>
    </w:p>
    <w:p w14:paraId="1E9B425E" w14:textId="013D84DF" w:rsidR="00C70F72" w:rsidRDefault="006256B9" w:rsidP="00C70F72">
      <w:pPr>
        <w:autoSpaceDE/>
        <w:autoSpaceDN/>
        <w:adjustRightInd/>
        <w:jc w:val="both"/>
        <w:rPr>
          <w:rFonts w:cs="Arial"/>
          <w:sz w:val="22"/>
          <w:szCs w:val="22"/>
        </w:rPr>
      </w:pPr>
      <w:proofErr w:type="gramStart"/>
      <w:r w:rsidRPr="00DE1E2D">
        <w:rPr>
          <w:rFonts w:cs="Arial"/>
          <w:b/>
          <w:bCs/>
          <w:sz w:val="22"/>
          <w:szCs w:val="22"/>
        </w:rPr>
        <w:t xml:space="preserve">2.1 </w:t>
      </w:r>
      <w:r w:rsidR="00397766">
        <w:rPr>
          <w:rFonts w:cs="Arial"/>
          <w:b/>
          <w:bCs/>
          <w:sz w:val="22"/>
          <w:szCs w:val="22"/>
        </w:rPr>
        <w:t xml:space="preserve"> </w:t>
      </w:r>
      <w:r w:rsidR="00397766">
        <w:rPr>
          <w:rFonts w:cs="Arial"/>
          <w:b/>
          <w:bCs/>
          <w:sz w:val="22"/>
          <w:szCs w:val="22"/>
        </w:rPr>
        <w:tab/>
      </w:r>
      <w:proofErr w:type="gramEnd"/>
      <w:r w:rsidRPr="00397766">
        <w:rPr>
          <w:rFonts w:cs="Arial"/>
          <w:sz w:val="22"/>
          <w:szCs w:val="22"/>
        </w:rPr>
        <w:t>Section</w:t>
      </w:r>
      <w:r w:rsidR="00F84D38" w:rsidRPr="00397766">
        <w:rPr>
          <w:rFonts w:cs="Arial"/>
          <w:sz w:val="22"/>
          <w:szCs w:val="22"/>
        </w:rPr>
        <w:t xml:space="preserve"> 26(10) of RIPA defines ‘private information’ in relation to a person as including “any information relating to his private or family life”. </w:t>
      </w:r>
      <w:r w:rsidR="00397766">
        <w:rPr>
          <w:rFonts w:cs="Arial"/>
          <w:sz w:val="22"/>
          <w:szCs w:val="22"/>
        </w:rPr>
        <w:t xml:space="preserve"> </w:t>
      </w:r>
      <w:r w:rsidR="00F84D38" w:rsidRPr="00397766">
        <w:rPr>
          <w:rFonts w:cs="Arial"/>
          <w:sz w:val="22"/>
          <w:szCs w:val="22"/>
        </w:rPr>
        <w:t>Case law has defined this to include anything from obviously private information such as that concerning personal relationships to financial information, information about a person’s children or even information about a person’s business relationships.</w:t>
      </w:r>
    </w:p>
    <w:p w14:paraId="75F7C7B9" w14:textId="77777777" w:rsidR="00397766" w:rsidRPr="00397766" w:rsidRDefault="00397766" w:rsidP="00C70F72">
      <w:pPr>
        <w:autoSpaceDE/>
        <w:autoSpaceDN/>
        <w:adjustRightInd/>
        <w:jc w:val="both"/>
        <w:rPr>
          <w:rFonts w:cs="Arial"/>
          <w:sz w:val="22"/>
          <w:szCs w:val="22"/>
        </w:rPr>
      </w:pPr>
    </w:p>
    <w:p w14:paraId="09AFB899" w14:textId="21C09211" w:rsidR="00F84D38" w:rsidRPr="00DE1E2D" w:rsidRDefault="00C70F72" w:rsidP="00F84D38">
      <w:pPr>
        <w:autoSpaceDE/>
        <w:autoSpaceDN/>
        <w:adjustRightInd/>
        <w:jc w:val="both"/>
        <w:rPr>
          <w:rFonts w:cs="Arial"/>
          <w:b/>
          <w:bCs/>
          <w:sz w:val="22"/>
          <w:szCs w:val="22"/>
        </w:rPr>
      </w:pPr>
      <w:r w:rsidRPr="00397766">
        <w:rPr>
          <w:rFonts w:cs="Arial"/>
          <w:sz w:val="22"/>
          <w:szCs w:val="22"/>
        </w:rPr>
        <w:t xml:space="preserve">Para 3.13 of the Covert Surveillance and Property Interference Code of Practice provides that information which is non-private may include publicly available information such as books, newspapers, journals, TV and radio broadcasts, newswires, web sites, mapping imagery, academic articles, conference proceedings, business reports, and more. Such information may also include commercially available data where a fee may be charged, and any data which is available on request or made available at a meeting to a member of the public. </w:t>
      </w:r>
    </w:p>
    <w:p w14:paraId="354974B7" w14:textId="77777777" w:rsidR="00F84D38" w:rsidRPr="00DE1E2D" w:rsidRDefault="00F84D38" w:rsidP="00F84D38">
      <w:pPr>
        <w:autoSpaceDE/>
        <w:autoSpaceDN/>
        <w:adjustRightInd/>
        <w:jc w:val="both"/>
        <w:rPr>
          <w:rFonts w:cs="Arial"/>
          <w:b/>
          <w:bCs/>
          <w:sz w:val="22"/>
          <w:szCs w:val="22"/>
        </w:rPr>
      </w:pPr>
    </w:p>
    <w:p w14:paraId="5E0F4D9F" w14:textId="301F1410" w:rsidR="00F84D38" w:rsidRPr="00397766" w:rsidRDefault="00F84D38" w:rsidP="00F84D38">
      <w:pPr>
        <w:autoSpaceDE/>
        <w:autoSpaceDN/>
        <w:adjustRightInd/>
        <w:jc w:val="both"/>
        <w:rPr>
          <w:rFonts w:cs="Arial"/>
          <w:sz w:val="22"/>
          <w:szCs w:val="22"/>
        </w:rPr>
      </w:pPr>
      <w:proofErr w:type="gramStart"/>
      <w:r w:rsidRPr="00DE1E2D">
        <w:rPr>
          <w:rFonts w:cs="Arial"/>
          <w:b/>
          <w:bCs/>
          <w:sz w:val="22"/>
          <w:szCs w:val="22"/>
        </w:rPr>
        <w:t xml:space="preserve">2.2 </w:t>
      </w:r>
      <w:r w:rsidR="00397766">
        <w:rPr>
          <w:rFonts w:cs="Arial"/>
          <w:b/>
          <w:bCs/>
          <w:sz w:val="22"/>
          <w:szCs w:val="22"/>
        </w:rPr>
        <w:t xml:space="preserve"> </w:t>
      </w:r>
      <w:r w:rsidR="00397766">
        <w:rPr>
          <w:rFonts w:cs="Arial"/>
          <w:b/>
          <w:bCs/>
          <w:sz w:val="22"/>
          <w:szCs w:val="22"/>
        </w:rPr>
        <w:tab/>
      </w:r>
      <w:proofErr w:type="gramEnd"/>
      <w:r w:rsidR="00065853" w:rsidRPr="00397766">
        <w:rPr>
          <w:rFonts w:cs="Arial"/>
          <w:sz w:val="22"/>
          <w:szCs w:val="22"/>
        </w:rPr>
        <w:t>It should</w:t>
      </w:r>
      <w:r w:rsidRPr="00397766">
        <w:rPr>
          <w:rFonts w:cs="Arial"/>
          <w:sz w:val="22"/>
          <w:szCs w:val="22"/>
        </w:rPr>
        <w:t xml:space="preserve"> be recognised that even if individuals post information about themselves on social media without any privacy settings, they do not forfeit the right to have that material treated as private information by a public authority. </w:t>
      </w:r>
      <w:r w:rsidR="00397766">
        <w:rPr>
          <w:rFonts w:cs="Arial"/>
          <w:sz w:val="22"/>
          <w:szCs w:val="22"/>
        </w:rPr>
        <w:t xml:space="preserve"> </w:t>
      </w:r>
      <w:r w:rsidRPr="00397766">
        <w:rPr>
          <w:rFonts w:cs="Arial"/>
          <w:sz w:val="22"/>
          <w:szCs w:val="22"/>
        </w:rPr>
        <w:t>The Covert Surveillance and Property Interference Code of Practice is clear that covert surveillance of information in the public domain may still lead to a public authority obtaining</w:t>
      </w:r>
      <w:r w:rsidRPr="00DE1E2D">
        <w:rPr>
          <w:rFonts w:cs="Arial"/>
          <w:b/>
          <w:bCs/>
          <w:sz w:val="22"/>
          <w:szCs w:val="22"/>
        </w:rPr>
        <w:t xml:space="preserve"> </w:t>
      </w:r>
      <w:r w:rsidRPr="00397766">
        <w:rPr>
          <w:rFonts w:cs="Arial"/>
          <w:sz w:val="22"/>
          <w:szCs w:val="22"/>
        </w:rPr>
        <w:t xml:space="preserve">private information. This is particularly so </w:t>
      </w:r>
      <w:r w:rsidRPr="00397766">
        <w:rPr>
          <w:rFonts w:cs="Arial"/>
          <w:sz w:val="22"/>
          <w:szCs w:val="22"/>
        </w:rPr>
        <w:lastRenderedPageBreak/>
        <w:t xml:space="preserve">where a public authority records the information either on one occasion or over </w:t>
      </w:r>
      <w:proofErr w:type="gramStart"/>
      <w:r w:rsidRPr="00397766">
        <w:rPr>
          <w:rFonts w:cs="Arial"/>
          <w:sz w:val="22"/>
          <w:szCs w:val="22"/>
        </w:rPr>
        <w:t>a period of time</w:t>
      </w:r>
      <w:proofErr w:type="gramEnd"/>
      <w:r w:rsidRPr="00397766">
        <w:rPr>
          <w:rFonts w:cs="Arial"/>
          <w:sz w:val="22"/>
          <w:szCs w:val="22"/>
        </w:rPr>
        <w:t xml:space="preserve">.  </w:t>
      </w:r>
      <w:r w:rsidR="00632AE6" w:rsidRPr="00397766">
        <w:rPr>
          <w:rFonts w:cs="Arial"/>
          <w:sz w:val="22"/>
          <w:szCs w:val="22"/>
        </w:rPr>
        <w:t xml:space="preserve">The key question is whether the individual has a reasonable expectation of privacy in the way the material is gathered, </w:t>
      </w:r>
      <w:proofErr w:type="gramStart"/>
      <w:r w:rsidR="00632AE6" w:rsidRPr="00397766">
        <w:rPr>
          <w:rFonts w:cs="Arial"/>
          <w:sz w:val="22"/>
          <w:szCs w:val="22"/>
        </w:rPr>
        <w:t>retained</w:t>
      </w:r>
      <w:proofErr w:type="gramEnd"/>
      <w:r w:rsidR="00632AE6" w:rsidRPr="00397766">
        <w:rPr>
          <w:rFonts w:cs="Arial"/>
          <w:sz w:val="22"/>
          <w:szCs w:val="22"/>
        </w:rPr>
        <w:t xml:space="preserve"> or used.   </w:t>
      </w:r>
    </w:p>
    <w:p w14:paraId="0C21AEFF" w14:textId="77777777" w:rsidR="00065853" w:rsidRPr="00DE1E2D" w:rsidRDefault="00065853" w:rsidP="00F84D38">
      <w:pPr>
        <w:autoSpaceDE/>
        <w:autoSpaceDN/>
        <w:adjustRightInd/>
        <w:jc w:val="both"/>
        <w:rPr>
          <w:rFonts w:cs="Arial"/>
          <w:b/>
          <w:bCs/>
          <w:sz w:val="22"/>
          <w:szCs w:val="22"/>
        </w:rPr>
      </w:pPr>
    </w:p>
    <w:p w14:paraId="03432523" w14:textId="77777777" w:rsidR="00065853" w:rsidRPr="00DE1E2D" w:rsidRDefault="00065853" w:rsidP="00F84D38">
      <w:pPr>
        <w:autoSpaceDE/>
        <w:autoSpaceDN/>
        <w:adjustRightInd/>
        <w:jc w:val="both"/>
        <w:rPr>
          <w:rFonts w:cs="Arial"/>
          <w:b/>
          <w:bCs/>
          <w:sz w:val="22"/>
          <w:szCs w:val="22"/>
        </w:rPr>
      </w:pPr>
    </w:p>
    <w:p w14:paraId="41F4618B"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t xml:space="preserve">3. </w:t>
      </w:r>
      <w:r w:rsidR="00F84D38" w:rsidRPr="00DE1E2D">
        <w:rPr>
          <w:rFonts w:cs="Arial"/>
          <w:b/>
          <w:bCs/>
          <w:sz w:val="22"/>
          <w:szCs w:val="22"/>
        </w:rPr>
        <w:t xml:space="preserve">Covert Activity </w:t>
      </w:r>
    </w:p>
    <w:p w14:paraId="574EE352" w14:textId="77777777" w:rsidR="00F84D38" w:rsidRPr="00DE1E2D" w:rsidRDefault="00F84D38" w:rsidP="00F84D38">
      <w:pPr>
        <w:autoSpaceDE/>
        <w:autoSpaceDN/>
        <w:adjustRightInd/>
        <w:jc w:val="both"/>
        <w:rPr>
          <w:rFonts w:cs="Arial"/>
          <w:b/>
          <w:bCs/>
          <w:sz w:val="22"/>
          <w:szCs w:val="22"/>
        </w:rPr>
      </w:pPr>
    </w:p>
    <w:p w14:paraId="087398C2" w14:textId="3351745E" w:rsidR="00F84D38" w:rsidRPr="00DE1E2D" w:rsidRDefault="00F84D38" w:rsidP="00F84D38">
      <w:pPr>
        <w:autoSpaceDE/>
        <w:autoSpaceDN/>
        <w:adjustRightInd/>
        <w:jc w:val="both"/>
        <w:rPr>
          <w:rFonts w:cs="Arial"/>
          <w:b/>
          <w:bCs/>
          <w:sz w:val="22"/>
          <w:szCs w:val="22"/>
        </w:rPr>
      </w:pPr>
      <w:r w:rsidRPr="00DE1E2D">
        <w:rPr>
          <w:rFonts w:cs="Arial"/>
          <w:b/>
          <w:bCs/>
          <w:sz w:val="22"/>
          <w:szCs w:val="22"/>
        </w:rPr>
        <w:t>3.1</w:t>
      </w:r>
      <w:r w:rsidRPr="00DE1E2D">
        <w:rPr>
          <w:rFonts w:cs="Arial"/>
          <w:b/>
          <w:bCs/>
          <w:sz w:val="22"/>
          <w:szCs w:val="22"/>
        </w:rPr>
        <w:tab/>
      </w:r>
      <w:r w:rsidRPr="00397766">
        <w:rPr>
          <w:rFonts w:cs="Arial"/>
          <w:sz w:val="22"/>
          <w:szCs w:val="22"/>
        </w:rPr>
        <w:t xml:space="preserve">Covert activity is </w:t>
      </w:r>
      <w:r w:rsidR="00065853" w:rsidRPr="00397766">
        <w:rPr>
          <w:rFonts w:cs="Arial"/>
          <w:sz w:val="22"/>
          <w:szCs w:val="22"/>
        </w:rPr>
        <w:t>anything that</w:t>
      </w:r>
      <w:r w:rsidRPr="00397766">
        <w:rPr>
          <w:rFonts w:cs="Arial"/>
          <w:sz w:val="22"/>
          <w:szCs w:val="22"/>
        </w:rPr>
        <w:t xml:space="preserve"> is done in a manner calculated to ensure that the individual subject to the activity is unaware that it is or might be taking place. It follows that most on-line activity will be covert by its very nature.</w:t>
      </w:r>
      <w:r w:rsidR="00E14C91" w:rsidRPr="00397766">
        <w:rPr>
          <w:rFonts w:cs="Arial"/>
          <w:sz w:val="22"/>
          <w:szCs w:val="22"/>
        </w:rPr>
        <w:t xml:space="preserve">  However, where it is shown that the target of any investigation was made aware of the activity then it is </w:t>
      </w:r>
      <w:r w:rsidR="004C7DD1" w:rsidRPr="00397766">
        <w:rPr>
          <w:rFonts w:cs="Arial"/>
          <w:sz w:val="22"/>
          <w:szCs w:val="22"/>
        </w:rPr>
        <w:t xml:space="preserve">possible </w:t>
      </w:r>
      <w:r w:rsidR="00E14C91" w:rsidRPr="00397766">
        <w:rPr>
          <w:rFonts w:cs="Arial"/>
          <w:sz w:val="22"/>
          <w:szCs w:val="22"/>
        </w:rPr>
        <w:t xml:space="preserve">that </w:t>
      </w:r>
      <w:r w:rsidR="004C7DD1" w:rsidRPr="00397766">
        <w:rPr>
          <w:rFonts w:cs="Arial"/>
          <w:sz w:val="22"/>
          <w:szCs w:val="22"/>
        </w:rPr>
        <w:t>subsequent investigative activity may</w:t>
      </w:r>
      <w:r w:rsidR="00E14C91" w:rsidRPr="00397766">
        <w:rPr>
          <w:rFonts w:cs="Arial"/>
          <w:sz w:val="22"/>
          <w:szCs w:val="22"/>
        </w:rPr>
        <w:t xml:space="preserve"> not </w:t>
      </w:r>
      <w:proofErr w:type="gramStart"/>
      <w:r w:rsidR="00E14C91" w:rsidRPr="00397766">
        <w:rPr>
          <w:rFonts w:cs="Arial"/>
          <w:sz w:val="22"/>
          <w:szCs w:val="22"/>
        </w:rPr>
        <w:t>be considered to be</w:t>
      </w:r>
      <w:proofErr w:type="gramEnd"/>
      <w:r w:rsidR="00E14C91" w:rsidRPr="00397766">
        <w:rPr>
          <w:rFonts w:cs="Arial"/>
          <w:sz w:val="22"/>
          <w:szCs w:val="22"/>
        </w:rPr>
        <w:t xml:space="preserve"> covert.  For example</w:t>
      </w:r>
      <w:r w:rsidR="00397766">
        <w:rPr>
          <w:rFonts w:cs="Arial"/>
          <w:sz w:val="22"/>
          <w:szCs w:val="22"/>
        </w:rPr>
        <w:t>,</w:t>
      </w:r>
      <w:r w:rsidR="00E14C91" w:rsidRPr="00397766">
        <w:rPr>
          <w:rFonts w:cs="Arial"/>
          <w:sz w:val="22"/>
          <w:szCs w:val="22"/>
        </w:rPr>
        <w:t xml:space="preserve"> when warnings are issued about the fact that an investigation is likely to take place.</w:t>
      </w:r>
      <w:r w:rsidR="004C7DD1" w:rsidRPr="00397766">
        <w:rPr>
          <w:rFonts w:cs="Arial"/>
          <w:sz w:val="22"/>
          <w:szCs w:val="22"/>
        </w:rPr>
        <w:t xml:space="preserve">  Discussions should be held in those cases as to the necessity for authorisation.</w:t>
      </w:r>
    </w:p>
    <w:p w14:paraId="55B80764" w14:textId="77777777" w:rsidR="00F84D38" w:rsidRPr="00DE1E2D" w:rsidRDefault="00F84D38" w:rsidP="00F84D38">
      <w:pPr>
        <w:autoSpaceDE/>
        <w:autoSpaceDN/>
        <w:adjustRightInd/>
        <w:jc w:val="both"/>
        <w:rPr>
          <w:rFonts w:cs="Arial"/>
          <w:b/>
          <w:bCs/>
          <w:sz w:val="22"/>
          <w:szCs w:val="22"/>
        </w:rPr>
      </w:pPr>
      <w:r w:rsidRPr="00DE1E2D">
        <w:rPr>
          <w:rFonts w:cs="Arial"/>
          <w:b/>
          <w:bCs/>
          <w:sz w:val="22"/>
          <w:szCs w:val="22"/>
        </w:rPr>
        <w:t xml:space="preserve"> </w:t>
      </w:r>
    </w:p>
    <w:p w14:paraId="10007B05"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t xml:space="preserve">4. </w:t>
      </w:r>
      <w:r w:rsidR="007D279F" w:rsidRPr="00DE1E2D">
        <w:rPr>
          <w:rFonts w:cs="Arial"/>
          <w:b/>
          <w:bCs/>
          <w:sz w:val="22"/>
          <w:szCs w:val="22"/>
        </w:rPr>
        <w:t xml:space="preserve">Directed </w:t>
      </w:r>
      <w:r w:rsidR="00F84D38" w:rsidRPr="00DE1E2D">
        <w:rPr>
          <w:rFonts w:cs="Arial"/>
          <w:b/>
          <w:bCs/>
          <w:sz w:val="22"/>
          <w:szCs w:val="22"/>
        </w:rPr>
        <w:t xml:space="preserve">Surveillance and Covert Human Intelligence Sources </w:t>
      </w:r>
      <w:r w:rsidR="007D279F" w:rsidRPr="00DE1E2D">
        <w:rPr>
          <w:rFonts w:cs="Arial"/>
          <w:b/>
          <w:bCs/>
          <w:sz w:val="22"/>
          <w:szCs w:val="22"/>
        </w:rPr>
        <w:t>(CHIS)</w:t>
      </w:r>
    </w:p>
    <w:p w14:paraId="7D7C33AC" w14:textId="77777777" w:rsidR="00F84D38" w:rsidRPr="00DE1E2D" w:rsidRDefault="00F84D38" w:rsidP="00F84D38">
      <w:pPr>
        <w:autoSpaceDE/>
        <w:autoSpaceDN/>
        <w:adjustRightInd/>
        <w:jc w:val="both"/>
        <w:rPr>
          <w:rFonts w:cs="Arial"/>
          <w:b/>
          <w:bCs/>
          <w:sz w:val="22"/>
          <w:szCs w:val="22"/>
        </w:rPr>
      </w:pPr>
    </w:p>
    <w:p w14:paraId="20D74AEB" w14:textId="5AACDAC0" w:rsidR="00A673B5" w:rsidRDefault="00F84D38" w:rsidP="00A673B5">
      <w:pPr>
        <w:autoSpaceDE/>
        <w:autoSpaceDN/>
        <w:adjustRightInd/>
        <w:jc w:val="both"/>
        <w:rPr>
          <w:rFonts w:cs="Arial"/>
          <w:sz w:val="22"/>
          <w:szCs w:val="22"/>
        </w:rPr>
      </w:pPr>
      <w:r w:rsidRPr="00DE1E2D">
        <w:rPr>
          <w:rFonts w:cs="Arial"/>
          <w:b/>
          <w:bCs/>
          <w:sz w:val="22"/>
          <w:szCs w:val="22"/>
        </w:rPr>
        <w:t>4.1</w:t>
      </w:r>
      <w:r w:rsidRPr="00DE1E2D">
        <w:rPr>
          <w:rFonts w:cs="Arial"/>
          <w:b/>
          <w:bCs/>
          <w:sz w:val="22"/>
          <w:szCs w:val="22"/>
        </w:rPr>
        <w:tab/>
        <w:t xml:space="preserve"> </w:t>
      </w:r>
      <w:r w:rsidR="007D279F" w:rsidRPr="00397766">
        <w:rPr>
          <w:rFonts w:cs="Arial"/>
          <w:sz w:val="22"/>
          <w:szCs w:val="22"/>
        </w:rPr>
        <w:t xml:space="preserve">Directed surveillance is surveillance activity which is not </w:t>
      </w:r>
      <w:proofErr w:type="gramStart"/>
      <w:r w:rsidR="007D279F" w:rsidRPr="00397766">
        <w:rPr>
          <w:rFonts w:cs="Arial"/>
          <w:sz w:val="22"/>
          <w:szCs w:val="22"/>
        </w:rPr>
        <w:t>intrusive, and</w:t>
      </w:r>
      <w:proofErr w:type="gramEnd"/>
      <w:r w:rsidR="007D279F" w:rsidRPr="00397766">
        <w:rPr>
          <w:rFonts w:cs="Arial"/>
          <w:sz w:val="22"/>
          <w:szCs w:val="22"/>
        </w:rPr>
        <w:t xml:space="preserve"> is carried out for a specific investigation or operation, and which is likely to result in the obtaining of private information about any individual. It follows, as set out in the </w:t>
      </w:r>
      <w:r w:rsidR="00A673B5" w:rsidRPr="00397766">
        <w:rPr>
          <w:rFonts w:cs="Arial"/>
          <w:sz w:val="22"/>
          <w:szCs w:val="22"/>
        </w:rPr>
        <w:t xml:space="preserve">Covert Surveillance and Property Interference </w:t>
      </w:r>
      <w:r w:rsidR="007D279F" w:rsidRPr="00397766">
        <w:rPr>
          <w:rFonts w:cs="Arial"/>
          <w:sz w:val="22"/>
          <w:szCs w:val="22"/>
        </w:rPr>
        <w:t>Code</w:t>
      </w:r>
      <w:r w:rsidR="00A673B5" w:rsidRPr="00397766">
        <w:rPr>
          <w:rFonts w:cs="Arial"/>
          <w:sz w:val="22"/>
          <w:szCs w:val="22"/>
        </w:rPr>
        <w:t xml:space="preserve"> that it is important that public authorities </w:t>
      </w:r>
      <w:proofErr w:type="gramStart"/>
      <w:r w:rsidR="00A673B5" w:rsidRPr="00397766">
        <w:rPr>
          <w:rFonts w:cs="Arial"/>
          <w:sz w:val="22"/>
          <w:szCs w:val="22"/>
        </w:rPr>
        <w:t>are able to</w:t>
      </w:r>
      <w:proofErr w:type="gramEnd"/>
      <w:r w:rsidR="00A673B5" w:rsidRPr="00397766">
        <w:rPr>
          <w:rFonts w:cs="Arial"/>
          <w:sz w:val="22"/>
          <w:szCs w:val="22"/>
        </w:rPr>
        <w:t xml:space="preserve"> make full and lawful use of this information for statutory purposes.</w:t>
      </w:r>
      <w:r w:rsidR="00397766">
        <w:rPr>
          <w:rFonts w:cs="Arial"/>
          <w:sz w:val="22"/>
          <w:szCs w:val="22"/>
        </w:rPr>
        <w:t xml:space="preserve"> </w:t>
      </w:r>
      <w:r w:rsidR="00A673B5" w:rsidRPr="00397766">
        <w:rPr>
          <w:rFonts w:cs="Arial"/>
          <w:sz w:val="22"/>
          <w:szCs w:val="22"/>
        </w:rPr>
        <w:t xml:space="preserve"> Much of it can be accessed without the need for RIPA authorisation; use of the internet prior to an investigation should not normally engage privacy considerations. </w:t>
      </w:r>
    </w:p>
    <w:p w14:paraId="6D3D1072" w14:textId="77777777" w:rsidR="00397766" w:rsidRPr="00397766" w:rsidRDefault="00397766" w:rsidP="00A673B5">
      <w:pPr>
        <w:autoSpaceDE/>
        <w:autoSpaceDN/>
        <w:adjustRightInd/>
        <w:jc w:val="both"/>
        <w:rPr>
          <w:rFonts w:cs="Arial"/>
          <w:sz w:val="22"/>
          <w:szCs w:val="22"/>
        </w:rPr>
      </w:pPr>
    </w:p>
    <w:p w14:paraId="59A87C77" w14:textId="0249DB11" w:rsidR="00F84D38" w:rsidRPr="00397766" w:rsidRDefault="00A673B5" w:rsidP="00F84D38">
      <w:pPr>
        <w:autoSpaceDE/>
        <w:autoSpaceDN/>
        <w:adjustRightInd/>
        <w:jc w:val="both"/>
        <w:rPr>
          <w:rFonts w:cs="Arial"/>
          <w:sz w:val="22"/>
          <w:szCs w:val="22"/>
        </w:rPr>
      </w:pPr>
      <w:r w:rsidRPr="00397766">
        <w:rPr>
          <w:rFonts w:cs="Arial"/>
          <w:sz w:val="22"/>
          <w:szCs w:val="22"/>
        </w:rPr>
        <w:t>However the code also states that</w:t>
      </w:r>
      <w:r w:rsidR="007D279F" w:rsidRPr="00397766">
        <w:rPr>
          <w:rFonts w:cs="Arial"/>
          <w:sz w:val="22"/>
          <w:szCs w:val="22"/>
        </w:rPr>
        <w:t xml:space="preserve"> gathering information about an individual from an on-line source for a specific purpose, even if done on a one-off basis, </w:t>
      </w:r>
      <w:r w:rsidRPr="00397766">
        <w:rPr>
          <w:rFonts w:cs="Arial"/>
          <w:sz w:val="22"/>
          <w:szCs w:val="22"/>
        </w:rPr>
        <w:t xml:space="preserve">may </w:t>
      </w:r>
      <w:r w:rsidR="007D279F" w:rsidRPr="00397766">
        <w:rPr>
          <w:rFonts w:cs="Arial"/>
          <w:sz w:val="22"/>
          <w:szCs w:val="22"/>
        </w:rPr>
        <w:t>amount to directed surveillance</w:t>
      </w:r>
      <w:r w:rsidRPr="00397766">
        <w:rPr>
          <w:rFonts w:cs="Arial"/>
          <w:sz w:val="22"/>
          <w:szCs w:val="22"/>
        </w:rPr>
        <w:t>, dependent on the nature of the activit</w:t>
      </w:r>
      <w:r w:rsidR="0059551D" w:rsidRPr="00397766">
        <w:rPr>
          <w:rFonts w:cs="Arial"/>
          <w:sz w:val="22"/>
          <w:szCs w:val="22"/>
        </w:rPr>
        <w:t>y, and the level of detail recorded</w:t>
      </w:r>
      <w:r w:rsidR="007D279F" w:rsidRPr="00397766">
        <w:rPr>
          <w:rFonts w:cs="Arial"/>
          <w:sz w:val="22"/>
          <w:szCs w:val="22"/>
        </w:rPr>
        <w:t>.</w:t>
      </w:r>
      <w:r w:rsidRPr="00397766">
        <w:rPr>
          <w:rFonts w:cs="Arial"/>
          <w:sz w:val="22"/>
          <w:szCs w:val="22"/>
        </w:rPr>
        <w:t xml:space="preserve">  </w:t>
      </w:r>
    </w:p>
    <w:p w14:paraId="2FBBCAE1" w14:textId="77777777" w:rsidR="00F84D38" w:rsidRPr="00DE1E2D" w:rsidRDefault="00F84D38" w:rsidP="00F84D38">
      <w:pPr>
        <w:autoSpaceDE/>
        <w:autoSpaceDN/>
        <w:adjustRightInd/>
        <w:jc w:val="both"/>
        <w:rPr>
          <w:rFonts w:cs="Arial"/>
          <w:b/>
          <w:bCs/>
          <w:sz w:val="22"/>
          <w:szCs w:val="22"/>
        </w:rPr>
      </w:pPr>
    </w:p>
    <w:p w14:paraId="39CDFEF0" w14:textId="501CFA97" w:rsidR="00B44A79" w:rsidRPr="00397766" w:rsidRDefault="00F84D38" w:rsidP="00B44A79">
      <w:pPr>
        <w:autoSpaceDE/>
        <w:autoSpaceDN/>
        <w:adjustRightInd/>
        <w:jc w:val="both"/>
        <w:rPr>
          <w:rFonts w:cs="Arial"/>
          <w:sz w:val="22"/>
          <w:szCs w:val="22"/>
        </w:rPr>
      </w:pPr>
      <w:r w:rsidRPr="00DE1E2D">
        <w:rPr>
          <w:rFonts w:cs="Arial"/>
          <w:b/>
          <w:bCs/>
          <w:sz w:val="22"/>
          <w:szCs w:val="22"/>
        </w:rPr>
        <w:t>4.2</w:t>
      </w:r>
      <w:r w:rsidRPr="00DE1E2D">
        <w:rPr>
          <w:rFonts w:cs="Arial"/>
          <w:b/>
          <w:bCs/>
          <w:sz w:val="22"/>
          <w:szCs w:val="22"/>
        </w:rPr>
        <w:tab/>
        <w:t xml:space="preserve"> </w:t>
      </w:r>
      <w:r w:rsidR="007D279F" w:rsidRPr="00397766">
        <w:rPr>
          <w:rFonts w:cs="Arial"/>
          <w:sz w:val="22"/>
          <w:szCs w:val="22"/>
        </w:rPr>
        <w:t xml:space="preserve">A CHIS is deployed if a person, being </w:t>
      </w:r>
      <w:r w:rsidR="00E60720" w:rsidRPr="00397766">
        <w:rPr>
          <w:rFonts w:cs="Arial"/>
          <w:sz w:val="22"/>
          <w:szCs w:val="22"/>
        </w:rPr>
        <w:t>an employee of the County Council or a third party</w:t>
      </w:r>
      <w:r w:rsidR="00397766">
        <w:rPr>
          <w:rFonts w:cs="Arial"/>
          <w:sz w:val="22"/>
          <w:szCs w:val="22"/>
        </w:rPr>
        <w:t xml:space="preserve"> </w:t>
      </w:r>
      <w:r w:rsidR="00B44A79" w:rsidRPr="00397766">
        <w:rPr>
          <w:rFonts w:cs="Arial"/>
          <w:sz w:val="22"/>
          <w:szCs w:val="22"/>
        </w:rPr>
        <w:t xml:space="preserve">establishes or maintains a personal or other relationship with another person for the covert purpose of: </w:t>
      </w:r>
    </w:p>
    <w:p w14:paraId="2EBA0DBD" w14:textId="77777777" w:rsidR="00B44A79" w:rsidRPr="00DE1E2D" w:rsidRDefault="00B44A79" w:rsidP="00B44A79">
      <w:pPr>
        <w:autoSpaceDE/>
        <w:autoSpaceDN/>
        <w:adjustRightInd/>
        <w:jc w:val="both"/>
        <w:rPr>
          <w:rFonts w:cs="Arial"/>
          <w:b/>
          <w:bCs/>
          <w:sz w:val="22"/>
          <w:szCs w:val="22"/>
        </w:rPr>
      </w:pPr>
    </w:p>
    <w:p w14:paraId="32ADC941" w14:textId="77777777" w:rsidR="00B44A79" w:rsidRPr="00DE1E2D" w:rsidRDefault="00B44A79" w:rsidP="00B44A79">
      <w:pPr>
        <w:autoSpaceDE/>
        <w:autoSpaceDN/>
        <w:adjustRightInd/>
        <w:jc w:val="both"/>
        <w:rPr>
          <w:rFonts w:cs="Arial"/>
          <w:b/>
          <w:bCs/>
          <w:sz w:val="22"/>
          <w:szCs w:val="22"/>
        </w:rPr>
      </w:pPr>
      <w:r w:rsidRPr="00DE1E2D">
        <w:rPr>
          <w:rFonts w:cs="Arial"/>
          <w:b/>
          <w:bCs/>
          <w:sz w:val="22"/>
          <w:szCs w:val="22"/>
        </w:rPr>
        <w:t xml:space="preserve">(a) Using such a relationship to obtain information or to provide access to information to another person, or </w:t>
      </w:r>
    </w:p>
    <w:p w14:paraId="500E81ED" w14:textId="77777777" w:rsidR="00B44A79" w:rsidRPr="00DE1E2D" w:rsidRDefault="00B44A79" w:rsidP="00B44A79">
      <w:pPr>
        <w:autoSpaceDE/>
        <w:autoSpaceDN/>
        <w:adjustRightInd/>
        <w:jc w:val="both"/>
        <w:rPr>
          <w:rFonts w:cs="Arial"/>
          <w:b/>
          <w:bCs/>
          <w:sz w:val="22"/>
          <w:szCs w:val="22"/>
        </w:rPr>
      </w:pPr>
    </w:p>
    <w:p w14:paraId="7BFC9AA7" w14:textId="43D7B5C8" w:rsidR="00F84D38" w:rsidRPr="00DE1E2D" w:rsidRDefault="00B44A79" w:rsidP="00F84D38">
      <w:pPr>
        <w:autoSpaceDE/>
        <w:autoSpaceDN/>
        <w:adjustRightInd/>
        <w:jc w:val="both"/>
        <w:rPr>
          <w:rFonts w:cs="Arial"/>
          <w:b/>
          <w:bCs/>
          <w:sz w:val="22"/>
          <w:szCs w:val="22"/>
        </w:rPr>
      </w:pPr>
      <w:r w:rsidRPr="00DE1E2D">
        <w:rPr>
          <w:rFonts w:cs="Arial"/>
          <w:b/>
          <w:bCs/>
          <w:sz w:val="22"/>
          <w:szCs w:val="22"/>
        </w:rPr>
        <w:t xml:space="preserve">(b) Disclosing information obtained </w:t>
      </w:r>
      <w:proofErr w:type="gramStart"/>
      <w:r w:rsidRPr="00DE1E2D">
        <w:rPr>
          <w:rFonts w:cs="Arial"/>
          <w:b/>
          <w:bCs/>
          <w:sz w:val="22"/>
          <w:szCs w:val="22"/>
        </w:rPr>
        <w:t>by the use of</w:t>
      </w:r>
      <w:proofErr w:type="gramEnd"/>
      <w:r w:rsidRPr="00DE1E2D">
        <w:rPr>
          <w:rFonts w:cs="Arial"/>
          <w:b/>
          <w:bCs/>
          <w:sz w:val="22"/>
          <w:szCs w:val="22"/>
        </w:rPr>
        <w:t xml:space="preserve"> such a relationship or as a consequence of such a relationship. </w:t>
      </w:r>
    </w:p>
    <w:p w14:paraId="24C60217" w14:textId="77777777" w:rsidR="00F84D38" w:rsidRPr="00DE1E2D" w:rsidRDefault="00F84D38" w:rsidP="00F84D38">
      <w:pPr>
        <w:autoSpaceDE/>
        <w:autoSpaceDN/>
        <w:adjustRightInd/>
        <w:jc w:val="both"/>
        <w:rPr>
          <w:rFonts w:cs="Arial"/>
          <w:b/>
          <w:bCs/>
          <w:sz w:val="22"/>
          <w:szCs w:val="22"/>
        </w:rPr>
      </w:pPr>
    </w:p>
    <w:p w14:paraId="5B4AE4ED" w14:textId="66706E71" w:rsidR="00F84D38" w:rsidRPr="00397766" w:rsidRDefault="00F84D38" w:rsidP="00F84D38">
      <w:pPr>
        <w:autoSpaceDE/>
        <w:autoSpaceDN/>
        <w:adjustRightInd/>
        <w:jc w:val="both"/>
        <w:rPr>
          <w:rFonts w:cs="Arial"/>
          <w:sz w:val="22"/>
          <w:szCs w:val="22"/>
        </w:rPr>
      </w:pPr>
      <w:r w:rsidRPr="00DE1E2D">
        <w:rPr>
          <w:rFonts w:cs="Arial"/>
          <w:b/>
          <w:bCs/>
          <w:sz w:val="22"/>
          <w:szCs w:val="22"/>
        </w:rPr>
        <w:t>4.3</w:t>
      </w:r>
      <w:r w:rsidRPr="00DE1E2D">
        <w:rPr>
          <w:rFonts w:cs="Arial"/>
          <w:b/>
          <w:bCs/>
          <w:sz w:val="22"/>
          <w:szCs w:val="22"/>
        </w:rPr>
        <w:tab/>
      </w:r>
      <w:r w:rsidR="007D279F" w:rsidRPr="00397766">
        <w:rPr>
          <w:rFonts w:cs="Arial"/>
          <w:sz w:val="22"/>
          <w:szCs w:val="22"/>
        </w:rPr>
        <w:t xml:space="preserve">A public authority is at risk of breaching an individual’s human rights in situations where officers conduct planned covert surveillance (which is not intrusive) on an individual where it is likely that private information will be gathered about them in the process, or use a relationship between an individual and a covert human intelligence source (CHIS) to obtain information about that individual. </w:t>
      </w:r>
      <w:r w:rsidR="00397766">
        <w:rPr>
          <w:rFonts w:cs="Arial"/>
          <w:sz w:val="22"/>
          <w:szCs w:val="22"/>
        </w:rPr>
        <w:t xml:space="preserve"> </w:t>
      </w:r>
      <w:r w:rsidR="007D279F" w:rsidRPr="00397766">
        <w:rPr>
          <w:rFonts w:cs="Arial"/>
          <w:sz w:val="22"/>
          <w:szCs w:val="22"/>
        </w:rPr>
        <w:t xml:space="preserve">There is also a risk that private information about a third party may be gathered because of the surveillance or the use of CHIS. </w:t>
      </w:r>
      <w:r w:rsidR="00397766">
        <w:rPr>
          <w:rFonts w:cs="Arial"/>
          <w:sz w:val="22"/>
          <w:szCs w:val="22"/>
        </w:rPr>
        <w:t xml:space="preserve"> </w:t>
      </w:r>
      <w:r w:rsidR="007D279F" w:rsidRPr="00397766">
        <w:rPr>
          <w:rFonts w:cs="Arial"/>
          <w:sz w:val="22"/>
          <w:szCs w:val="22"/>
        </w:rPr>
        <w:t xml:space="preserve">This is called collateral </w:t>
      </w:r>
      <w:proofErr w:type="gramStart"/>
      <w:r w:rsidR="007D279F" w:rsidRPr="00397766">
        <w:rPr>
          <w:rFonts w:cs="Arial"/>
          <w:sz w:val="22"/>
          <w:szCs w:val="22"/>
        </w:rPr>
        <w:t>intrusion, and</w:t>
      </w:r>
      <w:proofErr w:type="gramEnd"/>
      <w:r w:rsidR="007D279F" w:rsidRPr="00397766">
        <w:rPr>
          <w:rFonts w:cs="Arial"/>
          <w:sz w:val="22"/>
          <w:szCs w:val="22"/>
        </w:rPr>
        <w:t xml:space="preserve"> can be a particular risk with social media since posts from other individuals may be accessible to officers.       </w:t>
      </w:r>
      <w:r w:rsidRPr="00397766">
        <w:rPr>
          <w:rFonts w:cs="Arial"/>
          <w:sz w:val="22"/>
          <w:szCs w:val="22"/>
        </w:rPr>
        <w:t xml:space="preserve"> </w:t>
      </w:r>
    </w:p>
    <w:p w14:paraId="633D3741" w14:textId="77777777" w:rsidR="007D279F" w:rsidRPr="00DE1E2D" w:rsidRDefault="007D279F" w:rsidP="00F84D38">
      <w:pPr>
        <w:autoSpaceDE/>
        <w:autoSpaceDN/>
        <w:adjustRightInd/>
        <w:jc w:val="both"/>
        <w:rPr>
          <w:rFonts w:cs="Arial"/>
          <w:b/>
          <w:bCs/>
          <w:sz w:val="22"/>
          <w:szCs w:val="22"/>
        </w:rPr>
      </w:pPr>
    </w:p>
    <w:p w14:paraId="3E7DACAD" w14:textId="77777777" w:rsidR="007D279F" w:rsidRPr="00DE1E2D" w:rsidRDefault="007D279F" w:rsidP="007D279F">
      <w:pPr>
        <w:autoSpaceDE/>
        <w:autoSpaceDN/>
        <w:adjustRightInd/>
        <w:jc w:val="both"/>
        <w:rPr>
          <w:rFonts w:cs="Arial"/>
          <w:b/>
          <w:bCs/>
          <w:sz w:val="22"/>
          <w:szCs w:val="22"/>
        </w:rPr>
      </w:pPr>
      <w:r w:rsidRPr="00DE1E2D">
        <w:rPr>
          <w:rFonts w:cs="Arial"/>
          <w:b/>
          <w:bCs/>
          <w:sz w:val="22"/>
          <w:szCs w:val="22"/>
        </w:rPr>
        <w:t xml:space="preserve">4.4     </w:t>
      </w:r>
      <w:r w:rsidRPr="00397766">
        <w:rPr>
          <w:rFonts w:cs="Arial"/>
          <w:sz w:val="22"/>
          <w:szCs w:val="22"/>
        </w:rPr>
        <w:t>Intrusive surveillance is covert surveillance that is carried out in relation to anything taking place on residential premises or in any private vehicle, and that involves the presence of an individual on the premises or in the vehicle or is carried out by a means of a surveillance device.</w:t>
      </w:r>
      <w:r w:rsidR="00AE15A9" w:rsidRPr="00DE1E2D">
        <w:rPr>
          <w:rFonts w:cs="Arial"/>
          <w:b/>
          <w:bCs/>
          <w:sz w:val="22"/>
          <w:szCs w:val="22"/>
        </w:rPr>
        <w:t xml:space="preserve">  Local Authorities are not permitted to conduct intrusive surveillance.</w:t>
      </w:r>
    </w:p>
    <w:p w14:paraId="7656508C" w14:textId="6665D1DF" w:rsidR="00F84D38" w:rsidRDefault="00F84D38" w:rsidP="00F84D38">
      <w:pPr>
        <w:autoSpaceDE/>
        <w:autoSpaceDN/>
        <w:adjustRightInd/>
        <w:jc w:val="both"/>
        <w:rPr>
          <w:rFonts w:cs="Arial"/>
          <w:b/>
          <w:bCs/>
          <w:sz w:val="22"/>
          <w:szCs w:val="22"/>
        </w:rPr>
      </w:pPr>
      <w:r w:rsidRPr="00DE1E2D">
        <w:rPr>
          <w:rFonts w:cs="Arial"/>
          <w:b/>
          <w:bCs/>
          <w:sz w:val="22"/>
          <w:szCs w:val="22"/>
        </w:rPr>
        <w:t xml:space="preserve"> </w:t>
      </w:r>
    </w:p>
    <w:p w14:paraId="6B3148C7" w14:textId="5CC1F94C" w:rsidR="00397766" w:rsidRDefault="00397766" w:rsidP="00F84D38">
      <w:pPr>
        <w:autoSpaceDE/>
        <w:autoSpaceDN/>
        <w:adjustRightInd/>
        <w:jc w:val="both"/>
        <w:rPr>
          <w:rFonts w:cs="Arial"/>
          <w:b/>
          <w:bCs/>
          <w:sz w:val="22"/>
          <w:szCs w:val="22"/>
        </w:rPr>
      </w:pPr>
    </w:p>
    <w:p w14:paraId="1885ADF5" w14:textId="77777777" w:rsidR="00397766" w:rsidRPr="00DE1E2D" w:rsidRDefault="00397766" w:rsidP="00F84D38">
      <w:pPr>
        <w:autoSpaceDE/>
        <w:autoSpaceDN/>
        <w:adjustRightInd/>
        <w:jc w:val="both"/>
        <w:rPr>
          <w:rFonts w:cs="Arial"/>
          <w:b/>
          <w:bCs/>
          <w:sz w:val="22"/>
          <w:szCs w:val="22"/>
        </w:rPr>
      </w:pPr>
    </w:p>
    <w:p w14:paraId="685CF3AF"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lastRenderedPageBreak/>
        <w:t xml:space="preserve">5. </w:t>
      </w:r>
      <w:r w:rsidR="00F84D38" w:rsidRPr="00DE1E2D">
        <w:rPr>
          <w:rFonts w:cs="Arial"/>
          <w:b/>
          <w:bCs/>
          <w:sz w:val="22"/>
          <w:szCs w:val="22"/>
        </w:rPr>
        <w:t xml:space="preserve">Permitted Activities </w:t>
      </w:r>
    </w:p>
    <w:p w14:paraId="50FD5EE9" w14:textId="77777777" w:rsidR="00F84D38" w:rsidRPr="00DE1E2D" w:rsidRDefault="00F84D38" w:rsidP="00F84D38">
      <w:pPr>
        <w:autoSpaceDE/>
        <w:autoSpaceDN/>
        <w:adjustRightInd/>
        <w:jc w:val="both"/>
        <w:rPr>
          <w:rFonts w:cs="Arial"/>
          <w:b/>
          <w:bCs/>
          <w:sz w:val="22"/>
          <w:szCs w:val="22"/>
        </w:rPr>
      </w:pPr>
    </w:p>
    <w:p w14:paraId="232EDE6C" w14:textId="77777777" w:rsidR="00F84D38" w:rsidRPr="00397766" w:rsidRDefault="00F84D38" w:rsidP="00F84D38">
      <w:pPr>
        <w:autoSpaceDE/>
        <w:autoSpaceDN/>
        <w:adjustRightInd/>
        <w:jc w:val="both"/>
        <w:rPr>
          <w:rFonts w:cs="Arial"/>
          <w:sz w:val="22"/>
          <w:szCs w:val="22"/>
        </w:rPr>
      </w:pPr>
      <w:r w:rsidRPr="00DE1E2D">
        <w:rPr>
          <w:rFonts w:cs="Arial"/>
          <w:b/>
          <w:bCs/>
          <w:sz w:val="22"/>
          <w:szCs w:val="22"/>
        </w:rPr>
        <w:t>5.1</w:t>
      </w:r>
      <w:r w:rsidRPr="00DE1E2D">
        <w:rPr>
          <w:rFonts w:cs="Arial"/>
          <w:b/>
          <w:bCs/>
          <w:sz w:val="22"/>
          <w:szCs w:val="22"/>
        </w:rPr>
        <w:tab/>
      </w:r>
      <w:r w:rsidRPr="00397766">
        <w:rPr>
          <w:rFonts w:cs="Arial"/>
          <w:sz w:val="22"/>
          <w:szCs w:val="22"/>
        </w:rPr>
        <w:t>Open source information available on public databases which individuals know may be searched</w:t>
      </w:r>
      <w:r w:rsidR="00B9072B" w:rsidRPr="00397766">
        <w:rPr>
          <w:rFonts w:cs="Arial"/>
          <w:sz w:val="22"/>
          <w:szCs w:val="22"/>
        </w:rPr>
        <w:t>,</w:t>
      </w:r>
      <w:r w:rsidRPr="00397766">
        <w:rPr>
          <w:rFonts w:cs="Arial"/>
          <w:sz w:val="22"/>
          <w:szCs w:val="22"/>
        </w:rPr>
        <w:t xml:space="preserve"> may be accessed, </w:t>
      </w:r>
      <w:proofErr w:type="gramStart"/>
      <w:r w:rsidRPr="00397766">
        <w:rPr>
          <w:rFonts w:cs="Arial"/>
          <w:sz w:val="22"/>
          <w:szCs w:val="22"/>
        </w:rPr>
        <w:t>stored</w:t>
      </w:r>
      <w:proofErr w:type="gramEnd"/>
      <w:r w:rsidRPr="00397766">
        <w:rPr>
          <w:rFonts w:cs="Arial"/>
          <w:sz w:val="22"/>
          <w:szCs w:val="22"/>
        </w:rPr>
        <w:t xml:space="preserve"> and use for appropriate purposes in the course of an officer’s duties. For example, the electoral register may be searched to confirm a resident’s address or the Companies’ House database may be searched to confirm the registered address and directors’ details of a business. </w:t>
      </w:r>
    </w:p>
    <w:p w14:paraId="58179D8A" w14:textId="77777777" w:rsidR="00F84D38" w:rsidRPr="00DE1E2D" w:rsidRDefault="00F84D38" w:rsidP="00F84D38">
      <w:pPr>
        <w:autoSpaceDE/>
        <w:autoSpaceDN/>
        <w:adjustRightInd/>
        <w:jc w:val="both"/>
        <w:rPr>
          <w:rFonts w:cs="Arial"/>
          <w:b/>
          <w:bCs/>
          <w:sz w:val="22"/>
          <w:szCs w:val="22"/>
        </w:rPr>
      </w:pPr>
    </w:p>
    <w:p w14:paraId="67FA5813" w14:textId="77777777" w:rsidR="00823212" w:rsidRDefault="00F84D38" w:rsidP="009D2052">
      <w:pPr>
        <w:autoSpaceDE/>
        <w:autoSpaceDN/>
        <w:adjustRightInd/>
        <w:jc w:val="both"/>
        <w:rPr>
          <w:rFonts w:cs="Arial"/>
          <w:sz w:val="22"/>
          <w:szCs w:val="22"/>
        </w:rPr>
      </w:pPr>
      <w:r w:rsidRPr="00DE1E2D">
        <w:rPr>
          <w:rFonts w:cs="Arial"/>
          <w:b/>
          <w:bCs/>
          <w:sz w:val="22"/>
          <w:szCs w:val="22"/>
        </w:rPr>
        <w:t>5.2</w:t>
      </w:r>
      <w:r w:rsidRPr="00DE1E2D">
        <w:rPr>
          <w:rFonts w:cs="Arial"/>
          <w:b/>
          <w:bCs/>
          <w:sz w:val="22"/>
          <w:szCs w:val="22"/>
        </w:rPr>
        <w:tab/>
      </w:r>
      <w:r w:rsidRPr="00397766">
        <w:rPr>
          <w:rFonts w:cs="Arial"/>
          <w:sz w:val="22"/>
          <w:szCs w:val="22"/>
        </w:rPr>
        <w:t xml:space="preserve">The Code specifies that the ‘general observation duties’ of </w:t>
      </w:r>
      <w:r w:rsidR="00AE15A9" w:rsidRPr="00397766">
        <w:rPr>
          <w:rFonts w:cs="Arial"/>
          <w:sz w:val="22"/>
          <w:szCs w:val="22"/>
        </w:rPr>
        <w:t>case officers</w:t>
      </w:r>
      <w:r w:rsidRPr="00397766">
        <w:rPr>
          <w:rFonts w:cs="Arial"/>
          <w:sz w:val="22"/>
          <w:szCs w:val="22"/>
        </w:rPr>
        <w:t xml:space="preserve"> do not amount to directed surveillance. This is because it is not directed at an individual or </w:t>
      </w:r>
      <w:proofErr w:type="gramStart"/>
      <w:r w:rsidRPr="00397766">
        <w:rPr>
          <w:rFonts w:cs="Arial"/>
          <w:sz w:val="22"/>
          <w:szCs w:val="22"/>
        </w:rPr>
        <w:t>particular investigation</w:t>
      </w:r>
      <w:proofErr w:type="gramEnd"/>
      <w:r w:rsidRPr="00397766">
        <w:rPr>
          <w:rFonts w:cs="Arial"/>
          <w:sz w:val="22"/>
          <w:szCs w:val="22"/>
        </w:rPr>
        <w:t xml:space="preserve">. </w:t>
      </w:r>
    </w:p>
    <w:p w14:paraId="64B8B6B5" w14:textId="77777777" w:rsidR="00823212" w:rsidRDefault="00823212" w:rsidP="009D2052">
      <w:pPr>
        <w:autoSpaceDE/>
        <w:autoSpaceDN/>
        <w:adjustRightInd/>
        <w:jc w:val="both"/>
        <w:rPr>
          <w:rFonts w:cs="Arial"/>
          <w:sz w:val="22"/>
          <w:szCs w:val="22"/>
        </w:rPr>
      </w:pPr>
    </w:p>
    <w:p w14:paraId="1D039BD7" w14:textId="36F60F8C" w:rsidR="009D2052" w:rsidRDefault="00F84D38" w:rsidP="009D2052">
      <w:pPr>
        <w:autoSpaceDE/>
        <w:autoSpaceDN/>
        <w:adjustRightInd/>
        <w:jc w:val="both"/>
        <w:rPr>
          <w:rFonts w:cs="Arial"/>
          <w:sz w:val="22"/>
          <w:szCs w:val="22"/>
        </w:rPr>
      </w:pPr>
      <w:r w:rsidRPr="00397766">
        <w:rPr>
          <w:rFonts w:cs="Arial"/>
          <w:sz w:val="22"/>
          <w:szCs w:val="22"/>
        </w:rPr>
        <w:t xml:space="preserve">In an on-line scenario such ‘general observation </w:t>
      </w:r>
      <w:proofErr w:type="gramStart"/>
      <w:r w:rsidRPr="00397766">
        <w:rPr>
          <w:rFonts w:cs="Arial"/>
          <w:sz w:val="22"/>
          <w:szCs w:val="22"/>
        </w:rPr>
        <w:t>duties’</w:t>
      </w:r>
      <w:proofErr w:type="gramEnd"/>
      <w:r w:rsidR="00823212">
        <w:rPr>
          <w:rFonts w:cs="Arial"/>
          <w:sz w:val="22"/>
          <w:szCs w:val="22"/>
        </w:rPr>
        <w:t xml:space="preserve"> </w:t>
      </w:r>
      <w:r w:rsidRPr="00397766">
        <w:rPr>
          <w:rFonts w:cs="Arial"/>
          <w:sz w:val="22"/>
          <w:szCs w:val="22"/>
        </w:rPr>
        <w:t xml:space="preserve">would involve, for example, general searches on Facebook in order to determine whether a particular product, such as counterfeit goods or fireworks, was being sold via that medium. </w:t>
      </w:r>
      <w:r w:rsidR="00E77354" w:rsidRPr="00397766">
        <w:rPr>
          <w:rFonts w:cs="Arial"/>
          <w:sz w:val="22"/>
          <w:szCs w:val="22"/>
        </w:rPr>
        <w:t xml:space="preserve"> </w:t>
      </w:r>
      <w:r w:rsidR="004C2417" w:rsidRPr="00397766">
        <w:rPr>
          <w:rFonts w:cs="Arial"/>
          <w:sz w:val="22"/>
          <w:szCs w:val="22"/>
        </w:rPr>
        <w:t xml:space="preserve">At some point in an </w:t>
      </w:r>
      <w:r w:rsidR="00E77354" w:rsidRPr="00397766">
        <w:rPr>
          <w:rFonts w:cs="Arial"/>
          <w:sz w:val="22"/>
          <w:szCs w:val="22"/>
        </w:rPr>
        <w:t>investigation,</w:t>
      </w:r>
      <w:r w:rsidR="004C2417" w:rsidRPr="00397766">
        <w:rPr>
          <w:rFonts w:cs="Arial"/>
          <w:sz w:val="22"/>
          <w:szCs w:val="22"/>
        </w:rPr>
        <w:t xml:space="preserve"> the officer will reach a point where authorisation for directed surveillance is required.  This will need to be judged on a </w:t>
      </w:r>
      <w:r w:rsidR="00B609E6" w:rsidRPr="00397766">
        <w:rPr>
          <w:rFonts w:cs="Arial"/>
          <w:sz w:val="22"/>
          <w:szCs w:val="22"/>
        </w:rPr>
        <w:t>case-by-case</w:t>
      </w:r>
      <w:r w:rsidR="004C2417" w:rsidRPr="00397766">
        <w:rPr>
          <w:rFonts w:cs="Arial"/>
          <w:sz w:val="22"/>
          <w:szCs w:val="22"/>
        </w:rPr>
        <w:t xml:space="preserve"> basis, dependent on the facts. A</w:t>
      </w:r>
      <w:r w:rsidR="00B9072B" w:rsidRPr="00397766">
        <w:rPr>
          <w:rFonts w:cs="Arial"/>
          <w:sz w:val="22"/>
          <w:szCs w:val="22"/>
        </w:rPr>
        <w:t xml:space="preserve">n initial check </w:t>
      </w:r>
      <w:r w:rsidR="004C2417" w:rsidRPr="00397766">
        <w:rPr>
          <w:rFonts w:cs="Arial"/>
          <w:sz w:val="22"/>
          <w:szCs w:val="22"/>
        </w:rPr>
        <w:t xml:space="preserve">of accounts </w:t>
      </w:r>
      <w:r w:rsidR="00B9072B" w:rsidRPr="00397766">
        <w:rPr>
          <w:rFonts w:cs="Arial"/>
          <w:sz w:val="22"/>
          <w:szCs w:val="22"/>
        </w:rPr>
        <w:t xml:space="preserve">on </w:t>
      </w:r>
      <w:r w:rsidR="00AE15A9" w:rsidRPr="00397766">
        <w:rPr>
          <w:rFonts w:cs="Arial"/>
          <w:sz w:val="22"/>
          <w:szCs w:val="22"/>
        </w:rPr>
        <w:t>Facebook</w:t>
      </w:r>
      <w:r w:rsidR="00B9072B" w:rsidRPr="00397766">
        <w:rPr>
          <w:rFonts w:cs="Arial"/>
          <w:sz w:val="22"/>
          <w:szCs w:val="22"/>
        </w:rPr>
        <w:t xml:space="preserve"> where privacy settings are open is unlikely to require authorisation.</w:t>
      </w:r>
      <w:r w:rsidR="004C2417" w:rsidRPr="00397766">
        <w:rPr>
          <w:rFonts w:cs="Arial"/>
          <w:sz w:val="22"/>
          <w:szCs w:val="22"/>
        </w:rPr>
        <w:t xml:space="preserve">  </w:t>
      </w:r>
      <w:r w:rsidR="009D2052" w:rsidRPr="00397766">
        <w:rPr>
          <w:rFonts w:cs="Arial"/>
          <w:sz w:val="22"/>
          <w:szCs w:val="22"/>
        </w:rPr>
        <w:t>paragraph 4.14 of the CHIS Code provides that</w:t>
      </w:r>
      <w:r w:rsidR="00823212">
        <w:rPr>
          <w:rFonts w:cs="Arial"/>
          <w:sz w:val="22"/>
          <w:szCs w:val="22"/>
        </w:rPr>
        <w:t>:</w:t>
      </w:r>
    </w:p>
    <w:p w14:paraId="0826FD00" w14:textId="77777777" w:rsidR="00823212" w:rsidRPr="00397766" w:rsidRDefault="00823212" w:rsidP="009D2052">
      <w:pPr>
        <w:autoSpaceDE/>
        <w:autoSpaceDN/>
        <w:adjustRightInd/>
        <w:jc w:val="both"/>
        <w:rPr>
          <w:rFonts w:cs="Arial"/>
          <w:sz w:val="22"/>
          <w:szCs w:val="22"/>
        </w:rPr>
      </w:pPr>
    </w:p>
    <w:p w14:paraId="2E7E3F61" w14:textId="5AC4AF0F" w:rsidR="009D2052" w:rsidRDefault="009D2052" w:rsidP="009D2052">
      <w:pPr>
        <w:autoSpaceDE/>
        <w:autoSpaceDN/>
        <w:adjustRightInd/>
        <w:jc w:val="both"/>
        <w:rPr>
          <w:rFonts w:cs="Arial"/>
          <w:sz w:val="22"/>
          <w:szCs w:val="22"/>
        </w:rPr>
      </w:pPr>
      <w:r w:rsidRPr="00397766">
        <w:rPr>
          <w:rFonts w:cs="Arial"/>
          <w:sz w:val="22"/>
          <w:szCs w:val="22"/>
        </w:rPr>
        <w:t>"</w:t>
      </w:r>
      <w:r w:rsidRPr="00823212">
        <w:rPr>
          <w:rFonts w:cs="Arial"/>
          <w:i/>
          <w:iCs/>
          <w:sz w:val="22"/>
          <w:szCs w:val="22"/>
        </w:rPr>
        <w:t>Where a website or social media account requires a minimal level of interaction, such as sending or receiving a friend request before access is permitted, this may not in itself amount to establishing a relationship. Equally, the use of electronic gestures such as “like” or “follow” to react to information posted by others online would not in itself constitute forming a relationship. However, it should be borne in mind that entering a website or responding on these terms may lead to further interaction with other users and a CHIS authorisation should be obtained if it is intended for an officer of a public authority or a CHIS to engage in such interaction to obtain, provide access to or disclose information."</w:t>
      </w:r>
      <w:r w:rsidRPr="00397766">
        <w:rPr>
          <w:rFonts w:cs="Arial"/>
          <w:sz w:val="22"/>
          <w:szCs w:val="22"/>
        </w:rPr>
        <w:t xml:space="preserve"> </w:t>
      </w:r>
    </w:p>
    <w:p w14:paraId="467CA5EB" w14:textId="77777777" w:rsidR="00823212" w:rsidRPr="00397766" w:rsidRDefault="00823212" w:rsidP="009D2052">
      <w:pPr>
        <w:autoSpaceDE/>
        <w:autoSpaceDN/>
        <w:adjustRightInd/>
        <w:jc w:val="both"/>
        <w:rPr>
          <w:rFonts w:cs="Arial"/>
          <w:sz w:val="22"/>
          <w:szCs w:val="22"/>
        </w:rPr>
      </w:pPr>
    </w:p>
    <w:p w14:paraId="3C522F86" w14:textId="5B6F3F35" w:rsidR="00F84D38" w:rsidRDefault="009D2052" w:rsidP="00F84D38">
      <w:pPr>
        <w:autoSpaceDE/>
        <w:autoSpaceDN/>
        <w:adjustRightInd/>
        <w:jc w:val="both"/>
        <w:rPr>
          <w:rFonts w:cs="Arial"/>
          <w:sz w:val="22"/>
          <w:szCs w:val="22"/>
        </w:rPr>
      </w:pPr>
      <w:r w:rsidRPr="00397766">
        <w:rPr>
          <w:rFonts w:cs="Arial"/>
          <w:sz w:val="22"/>
          <w:szCs w:val="22"/>
        </w:rPr>
        <w:t>It can be seen therefore that minimal interactions would be likely not to require authorisation.  At some point though the activity may reach over into territory where authorisation is advisable.</w:t>
      </w:r>
    </w:p>
    <w:p w14:paraId="55D8BEBA" w14:textId="77777777" w:rsidR="00397766" w:rsidRPr="00397766" w:rsidRDefault="00397766" w:rsidP="00F84D38">
      <w:pPr>
        <w:autoSpaceDE/>
        <w:autoSpaceDN/>
        <w:adjustRightInd/>
        <w:jc w:val="both"/>
        <w:rPr>
          <w:rFonts w:cs="Arial"/>
          <w:sz w:val="22"/>
          <w:szCs w:val="22"/>
        </w:rPr>
      </w:pPr>
    </w:p>
    <w:p w14:paraId="37F605DE" w14:textId="18BF4C46" w:rsidR="00F84D38" w:rsidRDefault="009D2052" w:rsidP="00F84D38">
      <w:pPr>
        <w:autoSpaceDE/>
        <w:autoSpaceDN/>
        <w:adjustRightInd/>
        <w:jc w:val="both"/>
        <w:rPr>
          <w:rFonts w:cs="Arial"/>
          <w:b/>
          <w:bCs/>
          <w:sz w:val="22"/>
          <w:szCs w:val="22"/>
        </w:rPr>
      </w:pPr>
      <w:r w:rsidRPr="00397766">
        <w:rPr>
          <w:rFonts w:cs="Arial"/>
          <w:b/>
          <w:bCs/>
          <w:sz w:val="22"/>
          <w:szCs w:val="22"/>
        </w:rPr>
        <w:t>5.3 Test Purchasing</w:t>
      </w:r>
    </w:p>
    <w:p w14:paraId="7DDDC7CF" w14:textId="77777777" w:rsidR="00823212" w:rsidRPr="00397766" w:rsidRDefault="00823212" w:rsidP="00F84D38">
      <w:pPr>
        <w:autoSpaceDE/>
        <w:autoSpaceDN/>
        <w:adjustRightInd/>
        <w:jc w:val="both"/>
        <w:rPr>
          <w:rFonts w:cs="Arial"/>
          <w:b/>
          <w:bCs/>
          <w:sz w:val="22"/>
          <w:szCs w:val="22"/>
        </w:rPr>
      </w:pPr>
    </w:p>
    <w:p w14:paraId="744BD57C" w14:textId="07A5969E" w:rsidR="009D2052" w:rsidRDefault="009D2052" w:rsidP="009D2052">
      <w:pPr>
        <w:autoSpaceDE/>
        <w:autoSpaceDN/>
        <w:adjustRightInd/>
        <w:jc w:val="both"/>
        <w:rPr>
          <w:rFonts w:cs="Arial"/>
          <w:sz w:val="22"/>
          <w:szCs w:val="22"/>
        </w:rPr>
      </w:pPr>
      <w:r w:rsidRPr="00397766">
        <w:rPr>
          <w:rFonts w:cs="Arial"/>
          <w:sz w:val="22"/>
          <w:szCs w:val="22"/>
        </w:rPr>
        <w:t xml:space="preserve">In some cases, officers may need to adopt a covert identity in the course of their duties. For example, a trading standards officer may use a pseudonym </w:t>
      </w:r>
      <w:proofErr w:type="gramStart"/>
      <w:r w:rsidRPr="00397766">
        <w:rPr>
          <w:rFonts w:cs="Arial"/>
          <w:sz w:val="22"/>
          <w:szCs w:val="22"/>
        </w:rPr>
        <w:t>in order to</w:t>
      </w:r>
      <w:proofErr w:type="gramEnd"/>
      <w:r w:rsidRPr="00397766">
        <w:rPr>
          <w:rFonts w:cs="Arial"/>
          <w:sz w:val="22"/>
          <w:szCs w:val="22"/>
        </w:rPr>
        <w:t xml:space="preserve"> complete an on-line test purchase.</w:t>
      </w:r>
      <w:r w:rsidR="00823212">
        <w:rPr>
          <w:rFonts w:cs="Arial"/>
          <w:sz w:val="22"/>
          <w:szCs w:val="22"/>
        </w:rPr>
        <w:t xml:space="preserve">  </w:t>
      </w:r>
      <w:r w:rsidRPr="00397766">
        <w:rPr>
          <w:rFonts w:cs="Arial"/>
          <w:sz w:val="22"/>
          <w:szCs w:val="22"/>
        </w:rPr>
        <w:t>Use of disguised purchaser details for such a transaction would not require authorisation.  However, if the test purchase undertaken requires greater detailed communication with the seller to obtain more information, authorisation may become necessary.</w:t>
      </w:r>
    </w:p>
    <w:p w14:paraId="4560EF28" w14:textId="77777777" w:rsidR="00397766" w:rsidRPr="00397766" w:rsidRDefault="00397766" w:rsidP="009D2052">
      <w:pPr>
        <w:autoSpaceDE/>
        <w:autoSpaceDN/>
        <w:adjustRightInd/>
        <w:jc w:val="both"/>
        <w:rPr>
          <w:rFonts w:cs="Arial"/>
          <w:sz w:val="22"/>
          <w:szCs w:val="22"/>
        </w:rPr>
      </w:pPr>
    </w:p>
    <w:p w14:paraId="1C49ECF6"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t xml:space="preserve">6. </w:t>
      </w:r>
      <w:r w:rsidR="00F84D38" w:rsidRPr="00DE1E2D">
        <w:rPr>
          <w:rFonts w:cs="Arial"/>
          <w:b/>
          <w:bCs/>
          <w:sz w:val="22"/>
          <w:szCs w:val="22"/>
        </w:rPr>
        <w:t xml:space="preserve">Activities Requiring Authorisation </w:t>
      </w:r>
    </w:p>
    <w:p w14:paraId="5B145708" w14:textId="77777777" w:rsidR="00F84D38" w:rsidRPr="00DE1E2D" w:rsidRDefault="00F84D38" w:rsidP="00F84D38">
      <w:pPr>
        <w:autoSpaceDE/>
        <w:autoSpaceDN/>
        <w:adjustRightInd/>
        <w:jc w:val="both"/>
        <w:rPr>
          <w:rFonts w:cs="Arial"/>
          <w:b/>
          <w:bCs/>
          <w:sz w:val="22"/>
          <w:szCs w:val="22"/>
        </w:rPr>
      </w:pPr>
    </w:p>
    <w:p w14:paraId="0AAD8ECC" w14:textId="5D420F02" w:rsidR="00823212" w:rsidRDefault="00F84D38" w:rsidP="00F84D38">
      <w:pPr>
        <w:autoSpaceDE/>
        <w:autoSpaceDN/>
        <w:adjustRightInd/>
        <w:jc w:val="both"/>
        <w:rPr>
          <w:rFonts w:cs="Arial"/>
          <w:b/>
          <w:bCs/>
          <w:sz w:val="22"/>
          <w:szCs w:val="22"/>
        </w:rPr>
      </w:pPr>
      <w:r w:rsidRPr="00DE1E2D">
        <w:rPr>
          <w:rFonts w:cs="Arial"/>
          <w:b/>
          <w:bCs/>
          <w:sz w:val="22"/>
          <w:szCs w:val="22"/>
        </w:rPr>
        <w:t>6.1</w:t>
      </w:r>
      <w:r w:rsidRPr="00DE1E2D">
        <w:rPr>
          <w:rFonts w:cs="Arial"/>
          <w:b/>
          <w:bCs/>
          <w:sz w:val="22"/>
          <w:szCs w:val="22"/>
        </w:rPr>
        <w:tab/>
      </w:r>
      <w:r w:rsidRPr="00823212">
        <w:rPr>
          <w:rFonts w:cs="Arial"/>
          <w:sz w:val="22"/>
          <w:szCs w:val="22"/>
        </w:rPr>
        <w:t xml:space="preserve">The Code requires that a public authority which uses the internet as part of an investigation must consider whether the proposed activity is likely to interfere with an individual’s article 8 rights. Once an officer </w:t>
      </w:r>
      <w:r w:rsidR="00954D26" w:rsidRPr="00823212">
        <w:rPr>
          <w:rFonts w:cs="Arial"/>
          <w:sz w:val="22"/>
          <w:szCs w:val="22"/>
        </w:rPr>
        <w:t xml:space="preserve">covertly </w:t>
      </w:r>
      <w:r w:rsidRPr="00823212">
        <w:rPr>
          <w:rFonts w:cs="Arial"/>
          <w:sz w:val="22"/>
          <w:szCs w:val="22"/>
        </w:rPr>
        <w:t>gather</w:t>
      </w:r>
      <w:r w:rsidR="00954D26" w:rsidRPr="00823212">
        <w:rPr>
          <w:rFonts w:cs="Arial"/>
          <w:sz w:val="22"/>
          <w:szCs w:val="22"/>
        </w:rPr>
        <w:t>s</w:t>
      </w:r>
      <w:r w:rsidRPr="00823212">
        <w:rPr>
          <w:rFonts w:cs="Arial"/>
          <w:sz w:val="22"/>
          <w:szCs w:val="22"/>
        </w:rPr>
        <w:t xml:space="preserve">, </w:t>
      </w:r>
      <w:proofErr w:type="gramStart"/>
      <w:r w:rsidRPr="00823212">
        <w:rPr>
          <w:rFonts w:cs="Arial"/>
          <w:sz w:val="22"/>
          <w:szCs w:val="22"/>
        </w:rPr>
        <w:t>record</w:t>
      </w:r>
      <w:r w:rsidR="00954D26" w:rsidRPr="00823212">
        <w:rPr>
          <w:rFonts w:cs="Arial"/>
          <w:sz w:val="22"/>
          <w:szCs w:val="22"/>
        </w:rPr>
        <w:t>s</w:t>
      </w:r>
      <w:proofErr w:type="gramEnd"/>
      <w:r w:rsidRPr="00823212">
        <w:rPr>
          <w:rFonts w:cs="Arial"/>
          <w:sz w:val="22"/>
          <w:szCs w:val="22"/>
        </w:rPr>
        <w:t xml:space="preserve"> and retain</w:t>
      </w:r>
      <w:r w:rsidR="00954D26" w:rsidRPr="00823212">
        <w:rPr>
          <w:rFonts w:cs="Arial"/>
          <w:sz w:val="22"/>
          <w:szCs w:val="22"/>
        </w:rPr>
        <w:t>s</w:t>
      </w:r>
      <w:r w:rsidR="00341F01" w:rsidRPr="00823212">
        <w:rPr>
          <w:rFonts w:cs="Arial"/>
          <w:sz w:val="22"/>
          <w:szCs w:val="22"/>
        </w:rPr>
        <w:t xml:space="preserve"> private</w:t>
      </w:r>
      <w:r w:rsidRPr="00823212">
        <w:rPr>
          <w:rFonts w:cs="Arial"/>
          <w:sz w:val="22"/>
          <w:szCs w:val="22"/>
        </w:rPr>
        <w:t xml:space="preserve"> information about an individual</w:t>
      </w:r>
      <w:r w:rsidR="00341F01" w:rsidRPr="00823212">
        <w:rPr>
          <w:rFonts w:cs="Arial"/>
          <w:sz w:val="22"/>
          <w:szCs w:val="22"/>
        </w:rPr>
        <w:t xml:space="preserve"> to a significant extent </w:t>
      </w:r>
      <w:r w:rsidR="0059551D" w:rsidRPr="00823212">
        <w:rPr>
          <w:rFonts w:cs="Arial"/>
          <w:sz w:val="22"/>
          <w:szCs w:val="22"/>
        </w:rPr>
        <w:t xml:space="preserve">and </w:t>
      </w:r>
      <w:r w:rsidR="00341F01" w:rsidRPr="00823212">
        <w:rPr>
          <w:rFonts w:cs="Arial"/>
          <w:sz w:val="22"/>
          <w:szCs w:val="22"/>
        </w:rPr>
        <w:t>going beyond initial reconnaissance</w:t>
      </w:r>
      <w:r w:rsidRPr="00823212">
        <w:rPr>
          <w:rFonts w:cs="Arial"/>
          <w:sz w:val="22"/>
          <w:szCs w:val="22"/>
        </w:rPr>
        <w:t>, this is likely to amount to directed surveillance and a RIPA authorisation must be obtained.</w:t>
      </w:r>
    </w:p>
    <w:p w14:paraId="365BBA8E" w14:textId="768FEE15" w:rsidR="00CC4DE3" w:rsidRPr="00823212" w:rsidRDefault="00F84D38" w:rsidP="00F84D38">
      <w:pPr>
        <w:autoSpaceDE/>
        <w:autoSpaceDN/>
        <w:adjustRightInd/>
        <w:jc w:val="both"/>
        <w:rPr>
          <w:rFonts w:cs="Arial"/>
          <w:b/>
          <w:bCs/>
          <w:sz w:val="22"/>
          <w:szCs w:val="22"/>
        </w:rPr>
      </w:pPr>
      <w:r w:rsidRPr="00823212">
        <w:rPr>
          <w:rFonts w:cs="Arial"/>
          <w:b/>
          <w:bCs/>
          <w:sz w:val="22"/>
          <w:szCs w:val="22"/>
        </w:rPr>
        <w:t xml:space="preserve"> </w:t>
      </w:r>
    </w:p>
    <w:p w14:paraId="78109B98" w14:textId="3F4BE2A1" w:rsidR="00F84D38" w:rsidRPr="00823212" w:rsidRDefault="00954D26" w:rsidP="00F84D38">
      <w:pPr>
        <w:autoSpaceDE/>
        <w:autoSpaceDN/>
        <w:adjustRightInd/>
        <w:jc w:val="both"/>
        <w:rPr>
          <w:rFonts w:cs="Arial"/>
          <w:sz w:val="22"/>
          <w:szCs w:val="22"/>
        </w:rPr>
      </w:pPr>
      <w:r w:rsidRPr="00DE1E2D">
        <w:rPr>
          <w:rFonts w:cs="Arial"/>
          <w:b/>
          <w:bCs/>
          <w:sz w:val="22"/>
          <w:szCs w:val="22"/>
        </w:rPr>
        <w:t xml:space="preserve">6.2 </w:t>
      </w:r>
      <w:r w:rsidR="00823212">
        <w:rPr>
          <w:rFonts w:cs="Arial"/>
          <w:b/>
          <w:bCs/>
          <w:sz w:val="22"/>
          <w:szCs w:val="22"/>
        </w:rPr>
        <w:tab/>
      </w:r>
      <w:r w:rsidR="00F84D38" w:rsidRPr="00823212">
        <w:rPr>
          <w:rFonts w:cs="Arial"/>
          <w:sz w:val="22"/>
          <w:szCs w:val="22"/>
        </w:rPr>
        <w:t xml:space="preserve">If the purpose of the activity is not the prevention or detection of crime, it may still be appropriate for the Authority to undertake directed surveillance of this nature. This </w:t>
      </w:r>
      <w:r w:rsidR="007E6980" w:rsidRPr="00823212">
        <w:rPr>
          <w:rFonts w:cs="Arial"/>
          <w:sz w:val="22"/>
          <w:szCs w:val="22"/>
        </w:rPr>
        <w:t>should</w:t>
      </w:r>
      <w:r w:rsidR="00F84D38" w:rsidRPr="00823212">
        <w:rPr>
          <w:rFonts w:cs="Arial"/>
          <w:sz w:val="22"/>
          <w:szCs w:val="22"/>
        </w:rPr>
        <w:t xml:space="preserve"> only be done with an appropriate authorisation from </w:t>
      </w:r>
      <w:r w:rsidR="00334515" w:rsidRPr="00823212">
        <w:rPr>
          <w:rFonts w:cs="Arial"/>
          <w:sz w:val="22"/>
          <w:szCs w:val="22"/>
        </w:rPr>
        <w:t>a designated authorising officer from the Trading Standards Service,</w:t>
      </w:r>
      <w:r w:rsidR="00CE4499" w:rsidRPr="00823212">
        <w:rPr>
          <w:rFonts w:cs="Arial"/>
          <w:sz w:val="22"/>
          <w:szCs w:val="22"/>
        </w:rPr>
        <w:t xml:space="preserve"> (Head of Service or Trading Standards Manager)</w:t>
      </w:r>
      <w:r w:rsidR="00334515" w:rsidRPr="00823212">
        <w:rPr>
          <w:rFonts w:cs="Arial"/>
          <w:sz w:val="22"/>
          <w:szCs w:val="22"/>
        </w:rPr>
        <w:t xml:space="preserve"> </w:t>
      </w:r>
      <w:r w:rsidR="007E6980" w:rsidRPr="00823212">
        <w:rPr>
          <w:rFonts w:cs="Arial"/>
          <w:sz w:val="22"/>
          <w:szCs w:val="22"/>
        </w:rPr>
        <w:t>that</w:t>
      </w:r>
      <w:r w:rsidR="00F84D38" w:rsidRPr="00823212">
        <w:rPr>
          <w:rFonts w:cs="Arial"/>
          <w:sz w:val="22"/>
          <w:szCs w:val="22"/>
        </w:rPr>
        <w:t xml:space="preserve"> considers the necessity and proportionality of, and risks involved in, the activity.      </w:t>
      </w:r>
    </w:p>
    <w:p w14:paraId="302E1765" w14:textId="193971F8" w:rsidR="00341F01" w:rsidRPr="00823212" w:rsidRDefault="00F84D38" w:rsidP="00954D26">
      <w:pPr>
        <w:autoSpaceDE/>
        <w:autoSpaceDN/>
        <w:adjustRightInd/>
        <w:jc w:val="both"/>
        <w:rPr>
          <w:rFonts w:cs="Arial"/>
          <w:sz w:val="22"/>
          <w:szCs w:val="22"/>
        </w:rPr>
      </w:pPr>
      <w:r w:rsidRPr="00DE1E2D">
        <w:rPr>
          <w:rFonts w:cs="Arial"/>
          <w:b/>
          <w:bCs/>
          <w:sz w:val="22"/>
          <w:szCs w:val="22"/>
        </w:rPr>
        <w:lastRenderedPageBreak/>
        <w:t>6.</w:t>
      </w:r>
      <w:r w:rsidR="00CC4DE3" w:rsidRPr="00DE1E2D">
        <w:rPr>
          <w:rFonts w:cs="Arial"/>
          <w:b/>
          <w:bCs/>
          <w:sz w:val="22"/>
          <w:szCs w:val="22"/>
        </w:rPr>
        <w:t>3</w:t>
      </w:r>
      <w:r w:rsidRPr="00DE1E2D">
        <w:rPr>
          <w:rFonts w:cs="Arial"/>
          <w:b/>
          <w:bCs/>
          <w:sz w:val="22"/>
          <w:szCs w:val="22"/>
        </w:rPr>
        <w:tab/>
      </w:r>
      <w:r w:rsidRPr="00823212">
        <w:rPr>
          <w:rFonts w:cs="Arial"/>
          <w:sz w:val="22"/>
          <w:szCs w:val="22"/>
        </w:rPr>
        <w:t xml:space="preserve">Social media allows the sending of personal messages between individuals and it may be a prerequisite of sending such messages that a friend request is made first. In such circumstances an officer </w:t>
      </w:r>
      <w:r w:rsidR="00F90E3B" w:rsidRPr="00823212">
        <w:rPr>
          <w:rFonts w:cs="Arial"/>
          <w:sz w:val="22"/>
          <w:szCs w:val="22"/>
        </w:rPr>
        <w:t xml:space="preserve">may </w:t>
      </w:r>
      <w:r w:rsidRPr="00823212">
        <w:rPr>
          <w:rFonts w:cs="Arial"/>
          <w:sz w:val="22"/>
          <w:szCs w:val="22"/>
        </w:rPr>
        <w:t xml:space="preserve">be establishing a relationship with the individual concerned and if this is to be used to obtain information a CHIS authorisation </w:t>
      </w:r>
      <w:r w:rsidR="00341F01" w:rsidRPr="00823212">
        <w:rPr>
          <w:rFonts w:cs="Arial"/>
          <w:sz w:val="22"/>
          <w:szCs w:val="22"/>
        </w:rPr>
        <w:t xml:space="preserve">may </w:t>
      </w:r>
      <w:r w:rsidRPr="00823212">
        <w:rPr>
          <w:rFonts w:cs="Arial"/>
          <w:sz w:val="22"/>
          <w:szCs w:val="22"/>
        </w:rPr>
        <w:t xml:space="preserve">be required. </w:t>
      </w:r>
      <w:r w:rsidR="00823212">
        <w:rPr>
          <w:rFonts w:cs="Arial"/>
          <w:sz w:val="22"/>
          <w:szCs w:val="22"/>
        </w:rPr>
        <w:t xml:space="preserve"> </w:t>
      </w:r>
      <w:r w:rsidRPr="00823212">
        <w:rPr>
          <w:rFonts w:cs="Arial"/>
          <w:sz w:val="22"/>
          <w:szCs w:val="22"/>
        </w:rPr>
        <w:t xml:space="preserve">It should be noted that the use of a relationship to obtain any information, not just private information, amounts to the deployment of a CHIS. </w:t>
      </w:r>
      <w:r w:rsidR="007E6980" w:rsidRPr="00823212">
        <w:rPr>
          <w:rFonts w:cs="Arial"/>
          <w:sz w:val="22"/>
          <w:szCs w:val="22"/>
        </w:rPr>
        <w:t xml:space="preserve"> </w:t>
      </w:r>
    </w:p>
    <w:p w14:paraId="73445D39" w14:textId="77777777" w:rsidR="00F84D38" w:rsidRPr="00DE1E2D" w:rsidRDefault="00F84D38" w:rsidP="00F84D38">
      <w:pPr>
        <w:autoSpaceDE/>
        <w:autoSpaceDN/>
        <w:adjustRightInd/>
        <w:jc w:val="both"/>
        <w:rPr>
          <w:rFonts w:cs="Arial"/>
          <w:b/>
          <w:bCs/>
          <w:sz w:val="22"/>
          <w:szCs w:val="22"/>
        </w:rPr>
      </w:pPr>
    </w:p>
    <w:p w14:paraId="20B94440" w14:textId="692D0DDB" w:rsidR="00CC4DE3" w:rsidRPr="00DE1E2D" w:rsidRDefault="00954D26" w:rsidP="00F84D38">
      <w:pPr>
        <w:autoSpaceDE/>
        <w:autoSpaceDN/>
        <w:adjustRightInd/>
        <w:jc w:val="both"/>
        <w:rPr>
          <w:rFonts w:cs="Arial"/>
          <w:b/>
          <w:bCs/>
          <w:sz w:val="22"/>
          <w:szCs w:val="22"/>
        </w:rPr>
      </w:pPr>
      <w:r w:rsidRPr="00DE1E2D">
        <w:rPr>
          <w:rFonts w:cs="Arial"/>
          <w:b/>
          <w:bCs/>
          <w:sz w:val="22"/>
          <w:szCs w:val="22"/>
        </w:rPr>
        <w:t>6.4</w:t>
      </w:r>
      <w:r w:rsidR="00823212">
        <w:rPr>
          <w:rFonts w:cs="Arial"/>
          <w:b/>
          <w:bCs/>
          <w:sz w:val="22"/>
          <w:szCs w:val="22"/>
        </w:rPr>
        <w:tab/>
      </w:r>
      <w:r w:rsidR="00CC4DE3" w:rsidRPr="00823212">
        <w:rPr>
          <w:rFonts w:cs="Arial"/>
          <w:sz w:val="22"/>
          <w:szCs w:val="22"/>
        </w:rPr>
        <w:t xml:space="preserve">Again, if the purpose of the activity is not the prevention or detection of crime it may still be appropriate to </w:t>
      </w:r>
      <w:proofErr w:type="gramStart"/>
      <w:r w:rsidR="00CC4DE3" w:rsidRPr="00823212">
        <w:rPr>
          <w:rFonts w:cs="Arial"/>
          <w:sz w:val="22"/>
          <w:szCs w:val="22"/>
        </w:rPr>
        <w:t>enter into</w:t>
      </w:r>
      <w:proofErr w:type="gramEnd"/>
      <w:r w:rsidR="00CC4DE3" w:rsidRPr="00823212">
        <w:rPr>
          <w:rFonts w:cs="Arial"/>
          <w:sz w:val="22"/>
          <w:szCs w:val="22"/>
        </w:rPr>
        <w:t xml:space="preserve"> a relationship with an individual.  This </w:t>
      </w:r>
      <w:r w:rsidR="007E6980" w:rsidRPr="00823212">
        <w:rPr>
          <w:rFonts w:cs="Arial"/>
          <w:sz w:val="22"/>
          <w:szCs w:val="22"/>
        </w:rPr>
        <w:t>should</w:t>
      </w:r>
      <w:r w:rsidR="00CC4DE3" w:rsidRPr="00823212">
        <w:rPr>
          <w:rFonts w:cs="Arial"/>
          <w:sz w:val="22"/>
          <w:szCs w:val="22"/>
        </w:rPr>
        <w:t xml:space="preserve"> only be done with appropriate authorisation from </w:t>
      </w:r>
      <w:r w:rsidR="00334515" w:rsidRPr="00823212">
        <w:rPr>
          <w:rFonts w:cs="Arial"/>
          <w:sz w:val="22"/>
          <w:szCs w:val="22"/>
        </w:rPr>
        <w:t>a designated authorising officer from the Trading Standards Service</w:t>
      </w:r>
      <w:r w:rsidR="00BE209B" w:rsidRPr="00823212">
        <w:rPr>
          <w:rFonts w:cs="Arial"/>
          <w:sz w:val="22"/>
          <w:szCs w:val="22"/>
        </w:rPr>
        <w:t xml:space="preserve"> (Head of Service or Trading Standards Manager)</w:t>
      </w:r>
      <w:r w:rsidR="00334515" w:rsidRPr="00823212">
        <w:rPr>
          <w:rFonts w:cs="Arial"/>
          <w:sz w:val="22"/>
          <w:szCs w:val="22"/>
        </w:rPr>
        <w:t xml:space="preserve"> </w:t>
      </w:r>
      <w:r w:rsidR="007E6980" w:rsidRPr="00823212">
        <w:rPr>
          <w:rFonts w:cs="Arial"/>
          <w:sz w:val="22"/>
          <w:szCs w:val="22"/>
        </w:rPr>
        <w:t>that</w:t>
      </w:r>
      <w:r w:rsidR="00CC4DE3" w:rsidRPr="00823212">
        <w:rPr>
          <w:rFonts w:cs="Arial"/>
          <w:sz w:val="22"/>
          <w:szCs w:val="22"/>
        </w:rPr>
        <w:t xml:space="preserve"> considers the necessity and proportionality of and risks involved in the activity.</w:t>
      </w:r>
      <w:r w:rsidR="00CC4DE3" w:rsidRPr="00DE1E2D">
        <w:rPr>
          <w:rFonts w:cs="Arial"/>
          <w:b/>
          <w:bCs/>
          <w:sz w:val="22"/>
          <w:szCs w:val="22"/>
        </w:rPr>
        <w:t xml:space="preserve"> </w:t>
      </w:r>
    </w:p>
    <w:p w14:paraId="7E7C1E7E" w14:textId="77777777" w:rsidR="00F84D38" w:rsidRPr="00DE1E2D" w:rsidRDefault="00F84D38" w:rsidP="00F84D38">
      <w:pPr>
        <w:autoSpaceDE/>
        <w:autoSpaceDN/>
        <w:adjustRightInd/>
        <w:jc w:val="both"/>
        <w:rPr>
          <w:rFonts w:cs="Arial"/>
          <w:b/>
          <w:bCs/>
          <w:sz w:val="22"/>
          <w:szCs w:val="22"/>
        </w:rPr>
      </w:pPr>
    </w:p>
    <w:p w14:paraId="7AAAC068" w14:textId="00796FB7" w:rsidR="00F84D38" w:rsidRDefault="00F84D38" w:rsidP="00F84D38">
      <w:pPr>
        <w:autoSpaceDE/>
        <w:autoSpaceDN/>
        <w:adjustRightInd/>
        <w:jc w:val="both"/>
        <w:rPr>
          <w:rFonts w:cs="Arial"/>
          <w:sz w:val="22"/>
          <w:szCs w:val="22"/>
        </w:rPr>
      </w:pPr>
      <w:r w:rsidRPr="00DE1E2D">
        <w:rPr>
          <w:rFonts w:cs="Arial"/>
          <w:b/>
          <w:bCs/>
          <w:sz w:val="22"/>
          <w:szCs w:val="22"/>
        </w:rPr>
        <w:t>6.</w:t>
      </w:r>
      <w:r w:rsidR="00954D26" w:rsidRPr="00DE1E2D">
        <w:rPr>
          <w:rFonts w:cs="Arial"/>
          <w:b/>
          <w:bCs/>
          <w:sz w:val="22"/>
          <w:szCs w:val="22"/>
        </w:rPr>
        <w:t>5</w:t>
      </w:r>
      <w:r w:rsidRPr="00DE1E2D">
        <w:rPr>
          <w:rFonts w:cs="Arial"/>
          <w:b/>
          <w:bCs/>
          <w:sz w:val="22"/>
          <w:szCs w:val="22"/>
        </w:rPr>
        <w:tab/>
      </w:r>
      <w:r w:rsidR="009D2052" w:rsidRPr="00823212">
        <w:rPr>
          <w:rFonts w:cs="Arial"/>
          <w:sz w:val="22"/>
          <w:szCs w:val="22"/>
        </w:rPr>
        <w:t xml:space="preserve">Where direct communication is entered into with an online operator, for example negotiations about the purchase of goods, obtaining detailed information about the supplier, arranging to meet for example, in those circumstances it would be advisable to seek authorisation for a CHIS.  Any directed surveillance carried out in the presence of the CHIS would not </w:t>
      </w:r>
      <w:r w:rsidR="004C7DD1" w:rsidRPr="00823212">
        <w:rPr>
          <w:rFonts w:cs="Arial"/>
          <w:sz w:val="22"/>
          <w:szCs w:val="22"/>
        </w:rPr>
        <w:t xml:space="preserve">then </w:t>
      </w:r>
      <w:r w:rsidR="009D2052" w:rsidRPr="00823212">
        <w:rPr>
          <w:rFonts w:cs="Arial"/>
          <w:sz w:val="22"/>
          <w:szCs w:val="22"/>
        </w:rPr>
        <w:t>require additional authorisation.</w:t>
      </w:r>
    </w:p>
    <w:p w14:paraId="4DBF7B33" w14:textId="77777777" w:rsidR="00823212" w:rsidRPr="00823212" w:rsidRDefault="00823212" w:rsidP="00F84D38">
      <w:pPr>
        <w:autoSpaceDE/>
        <w:autoSpaceDN/>
        <w:adjustRightInd/>
        <w:jc w:val="both"/>
        <w:rPr>
          <w:rFonts w:cs="Arial"/>
          <w:sz w:val="22"/>
          <w:szCs w:val="22"/>
        </w:rPr>
      </w:pPr>
    </w:p>
    <w:p w14:paraId="03A440B5" w14:textId="77777777" w:rsidR="00F84D38" w:rsidRPr="00DE1E2D" w:rsidRDefault="00CC4DE3" w:rsidP="00F84D38">
      <w:pPr>
        <w:autoSpaceDE/>
        <w:autoSpaceDN/>
        <w:adjustRightInd/>
        <w:jc w:val="both"/>
        <w:rPr>
          <w:rFonts w:cs="Arial"/>
          <w:b/>
          <w:bCs/>
          <w:sz w:val="22"/>
          <w:szCs w:val="22"/>
        </w:rPr>
      </w:pPr>
      <w:r w:rsidRPr="00DE1E2D">
        <w:rPr>
          <w:rFonts w:cs="Arial"/>
          <w:b/>
          <w:bCs/>
          <w:sz w:val="22"/>
          <w:szCs w:val="22"/>
        </w:rPr>
        <w:t>6.</w:t>
      </w:r>
      <w:r w:rsidR="00954D26" w:rsidRPr="00DE1E2D">
        <w:rPr>
          <w:rFonts w:cs="Arial"/>
          <w:b/>
          <w:bCs/>
          <w:sz w:val="22"/>
          <w:szCs w:val="22"/>
        </w:rPr>
        <w:t>6</w:t>
      </w:r>
      <w:r w:rsidR="00F84D38" w:rsidRPr="00DE1E2D">
        <w:rPr>
          <w:rFonts w:cs="Arial"/>
          <w:b/>
          <w:bCs/>
          <w:sz w:val="22"/>
          <w:szCs w:val="22"/>
        </w:rPr>
        <w:tab/>
      </w:r>
      <w:r w:rsidR="00F84D38" w:rsidRPr="00823212">
        <w:rPr>
          <w:rFonts w:cs="Arial"/>
          <w:sz w:val="22"/>
          <w:szCs w:val="22"/>
        </w:rPr>
        <w:t xml:space="preserve">Officers </w:t>
      </w:r>
      <w:r w:rsidR="005314D0" w:rsidRPr="00823212">
        <w:rPr>
          <w:rFonts w:cs="Arial"/>
          <w:sz w:val="22"/>
          <w:szCs w:val="22"/>
        </w:rPr>
        <w:t xml:space="preserve">should </w:t>
      </w:r>
      <w:r w:rsidR="00F84D38" w:rsidRPr="00823212">
        <w:rPr>
          <w:rFonts w:cs="Arial"/>
          <w:sz w:val="22"/>
          <w:szCs w:val="22"/>
        </w:rPr>
        <w:t>not undertake any on-line investigation or other covert activity in their own name as this could compromise their own personal and data security.</w:t>
      </w:r>
      <w:r w:rsidR="00F84D38" w:rsidRPr="00DE1E2D">
        <w:rPr>
          <w:rFonts w:cs="Arial"/>
          <w:b/>
          <w:bCs/>
          <w:sz w:val="22"/>
          <w:szCs w:val="22"/>
        </w:rPr>
        <w:t xml:space="preserve"> </w:t>
      </w:r>
    </w:p>
    <w:p w14:paraId="4F531B06" w14:textId="77777777" w:rsidR="00F84D38" w:rsidRPr="00DE1E2D" w:rsidRDefault="00F84D38" w:rsidP="00F84D38">
      <w:pPr>
        <w:autoSpaceDE/>
        <w:autoSpaceDN/>
        <w:adjustRightInd/>
        <w:jc w:val="both"/>
        <w:rPr>
          <w:rFonts w:cs="Arial"/>
          <w:b/>
          <w:bCs/>
          <w:sz w:val="22"/>
          <w:szCs w:val="22"/>
        </w:rPr>
      </w:pPr>
    </w:p>
    <w:p w14:paraId="424082A8" w14:textId="77777777" w:rsidR="00F84D38" w:rsidRPr="00DE1E2D" w:rsidRDefault="00954D26" w:rsidP="00F84D38">
      <w:pPr>
        <w:autoSpaceDE/>
        <w:autoSpaceDN/>
        <w:adjustRightInd/>
        <w:jc w:val="both"/>
        <w:rPr>
          <w:rFonts w:cs="Arial"/>
          <w:b/>
          <w:bCs/>
          <w:sz w:val="22"/>
          <w:szCs w:val="22"/>
        </w:rPr>
      </w:pPr>
      <w:r w:rsidRPr="00DE1E2D">
        <w:rPr>
          <w:rFonts w:cs="Arial"/>
          <w:b/>
          <w:bCs/>
          <w:sz w:val="22"/>
          <w:szCs w:val="22"/>
        </w:rPr>
        <w:t xml:space="preserve">7. </w:t>
      </w:r>
      <w:r w:rsidR="00F84D38" w:rsidRPr="00DE1E2D">
        <w:rPr>
          <w:rFonts w:cs="Arial"/>
          <w:b/>
          <w:bCs/>
          <w:sz w:val="22"/>
          <w:szCs w:val="22"/>
        </w:rPr>
        <w:t xml:space="preserve">Unauthorised Activity </w:t>
      </w:r>
    </w:p>
    <w:p w14:paraId="3FE139D4" w14:textId="77777777" w:rsidR="00F84D38" w:rsidRPr="00DE1E2D" w:rsidRDefault="00F84D38" w:rsidP="00F84D38">
      <w:pPr>
        <w:autoSpaceDE/>
        <w:autoSpaceDN/>
        <w:adjustRightInd/>
        <w:jc w:val="both"/>
        <w:rPr>
          <w:rFonts w:cs="Arial"/>
          <w:b/>
          <w:bCs/>
          <w:sz w:val="22"/>
          <w:szCs w:val="22"/>
        </w:rPr>
      </w:pPr>
    </w:p>
    <w:p w14:paraId="3E7448D7" w14:textId="45E62473" w:rsidR="00E77354" w:rsidRPr="00823212" w:rsidRDefault="00F84D38" w:rsidP="00F84D38">
      <w:pPr>
        <w:autoSpaceDE/>
        <w:autoSpaceDN/>
        <w:adjustRightInd/>
        <w:jc w:val="both"/>
        <w:rPr>
          <w:rFonts w:cs="Arial"/>
          <w:sz w:val="22"/>
          <w:szCs w:val="22"/>
        </w:rPr>
      </w:pPr>
      <w:r w:rsidRPr="00DE1E2D">
        <w:rPr>
          <w:rFonts w:cs="Arial"/>
          <w:b/>
          <w:bCs/>
          <w:sz w:val="22"/>
          <w:szCs w:val="22"/>
        </w:rPr>
        <w:t>7.1</w:t>
      </w:r>
      <w:r w:rsidRPr="00DE1E2D">
        <w:rPr>
          <w:rFonts w:cs="Arial"/>
          <w:b/>
          <w:bCs/>
          <w:sz w:val="22"/>
          <w:szCs w:val="22"/>
        </w:rPr>
        <w:tab/>
      </w:r>
      <w:r w:rsidRPr="00823212">
        <w:rPr>
          <w:rFonts w:cs="Arial"/>
          <w:sz w:val="22"/>
          <w:szCs w:val="22"/>
        </w:rPr>
        <w:t xml:space="preserve">Any activity which has been undertaken which was not properly authorised must be reported to the </w:t>
      </w:r>
      <w:r w:rsidR="00E306AB" w:rsidRPr="00823212">
        <w:rPr>
          <w:rFonts w:cs="Arial"/>
          <w:sz w:val="22"/>
          <w:szCs w:val="22"/>
        </w:rPr>
        <w:t>Investigatory Powers Commissioner</w:t>
      </w:r>
      <w:r w:rsidRPr="00823212">
        <w:rPr>
          <w:rFonts w:cs="Arial"/>
          <w:sz w:val="22"/>
          <w:szCs w:val="22"/>
        </w:rPr>
        <w:t xml:space="preserve">. </w:t>
      </w:r>
      <w:r w:rsidR="00823212">
        <w:rPr>
          <w:rFonts w:cs="Arial"/>
          <w:sz w:val="22"/>
          <w:szCs w:val="22"/>
        </w:rPr>
        <w:t xml:space="preserve"> </w:t>
      </w:r>
      <w:r w:rsidRPr="00823212">
        <w:rPr>
          <w:rFonts w:cs="Arial"/>
          <w:sz w:val="22"/>
          <w:szCs w:val="22"/>
        </w:rPr>
        <w:t xml:space="preserve">Any officer who believes they may have conducted unauthorised </w:t>
      </w:r>
      <w:r w:rsidR="00B609E6" w:rsidRPr="00823212">
        <w:rPr>
          <w:rFonts w:cs="Arial"/>
          <w:sz w:val="22"/>
          <w:szCs w:val="22"/>
        </w:rPr>
        <w:t>activity that may have infringed an individual’s article 8 rights</w:t>
      </w:r>
      <w:r w:rsidRPr="00823212">
        <w:rPr>
          <w:rFonts w:cs="Arial"/>
          <w:sz w:val="22"/>
          <w:szCs w:val="22"/>
        </w:rPr>
        <w:t xml:space="preserve"> must report it immediately to their line manager who must the</w:t>
      </w:r>
      <w:r w:rsidR="00F56D63" w:rsidRPr="00823212">
        <w:rPr>
          <w:rFonts w:cs="Arial"/>
          <w:sz w:val="22"/>
          <w:szCs w:val="22"/>
        </w:rPr>
        <w:t>n</w:t>
      </w:r>
      <w:r w:rsidRPr="00823212">
        <w:rPr>
          <w:rFonts w:cs="Arial"/>
          <w:sz w:val="22"/>
          <w:szCs w:val="22"/>
        </w:rPr>
        <w:t xml:space="preserve"> see</w:t>
      </w:r>
      <w:r w:rsidR="003B4DB3" w:rsidRPr="00823212">
        <w:rPr>
          <w:rFonts w:cs="Arial"/>
          <w:sz w:val="22"/>
          <w:szCs w:val="22"/>
        </w:rPr>
        <w:t xml:space="preserve">k advice from </w:t>
      </w:r>
      <w:r w:rsidR="00334515" w:rsidRPr="00823212">
        <w:rPr>
          <w:rFonts w:cs="Arial"/>
          <w:sz w:val="22"/>
          <w:szCs w:val="22"/>
        </w:rPr>
        <w:t>Trading Standards</w:t>
      </w:r>
      <w:r w:rsidR="003B4DB3" w:rsidRPr="00823212">
        <w:rPr>
          <w:rFonts w:cs="Arial"/>
          <w:sz w:val="22"/>
          <w:szCs w:val="22"/>
        </w:rPr>
        <w:t xml:space="preserve">. </w:t>
      </w:r>
    </w:p>
    <w:p w14:paraId="0E1B3D3F" w14:textId="77777777" w:rsidR="003B4DB3" w:rsidRPr="00DE1E2D" w:rsidRDefault="003B4DB3" w:rsidP="00F84D38">
      <w:pPr>
        <w:autoSpaceDE/>
        <w:autoSpaceDN/>
        <w:adjustRightInd/>
        <w:jc w:val="both"/>
        <w:rPr>
          <w:rFonts w:cs="Arial"/>
          <w:b/>
          <w:bCs/>
          <w:sz w:val="22"/>
          <w:szCs w:val="22"/>
        </w:rPr>
      </w:pPr>
    </w:p>
    <w:p w14:paraId="460944E5" w14:textId="29113BAD" w:rsidR="003B4DB3" w:rsidRDefault="00954D26" w:rsidP="00F84D38">
      <w:pPr>
        <w:autoSpaceDE/>
        <w:autoSpaceDN/>
        <w:adjustRightInd/>
        <w:jc w:val="both"/>
        <w:rPr>
          <w:rFonts w:cs="Arial"/>
          <w:b/>
          <w:bCs/>
          <w:sz w:val="22"/>
          <w:szCs w:val="22"/>
        </w:rPr>
      </w:pPr>
      <w:r w:rsidRPr="00DE1E2D">
        <w:rPr>
          <w:rFonts w:cs="Arial"/>
          <w:b/>
          <w:bCs/>
          <w:sz w:val="22"/>
          <w:szCs w:val="22"/>
        </w:rPr>
        <w:t xml:space="preserve">8. </w:t>
      </w:r>
      <w:r w:rsidR="003B4DB3" w:rsidRPr="00DE1E2D">
        <w:rPr>
          <w:rFonts w:cs="Arial"/>
          <w:b/>
          <w:bCs/>
          <w:sz w:val="22"/>
          <w:szCs w:val="22"/>
        </w:rPr>
        <w:t>Decision Log</w:t>
      </w:r>
    </w:p>
    <w:p w14:paraId="152B24E8" w14:textId="77777777" w:rsidR="00823212" w:rsidRPr="00DE1E2D" w:rsidRDefault="00823212" w:rsidP="00F84D38">
      <w:pPr>
        <w:autoSpaceDE/>
        <w:autoSpaceDN/>
        <w:adjustRightInd/>
        <w:jc w:val="both"/>
        <w:rPr>
          <w:rFonts w:cs="Arial"/>
          <w:b/>
          <w:bCs/>
          <w:sz w:val="22"/>
          <w:szCs w:val="22"/>
        </w:rPr>
      </w:pPr>
    </w:p>
    <w:p w14:paraId="6CA4E912" w14:textId="0C7880BC" w:rsidR="003B4DB3" w:rsidRPr="00DE1E2D" w:rsidRDefault="00690EE8" w:rsidP="00F84D38">
      <w:pPr>
        <w:autoSpaceDE/>
        <w:autoSpaceDN/>
        <w:adjustRightInd/>
        <w:jc w:val="both"/>
        <w:rPr>
          <w:rFonts w:cs="Arial"/>
          <w:b/>
          <w:bCs/>
          <w:sz w:val="22"/>
          <w:szCs w:val="22"/>
        </w:rPr>
      </w:pPr>
      <w:r w:rsidRPr="00DE1E2D">
        <w:rPr>
          <w:rFonts w:cs="Arial"/>
          <w:b/>
          <w:bCs/>
          <w:sz w:val="22"/>
          <w:szCs w:val="22"/>
        </w:rPr>
        <w:t xml:space="preserve">8.1 </w:t>
      </w:r>
      <w:r w:rsidR="00823212">
        <w:rPr>
          <w:rFonts w:cs="Arial"/>
          <w:b/>
          <w:bCs/>
          <w:sz w:val="22"/>
          <w:szCs w:val="22"/>
        </w:rPr>
        <w:tab/>
      </w:r>
      <w:r w:rsidRPr="00823212">
        <w:rPr>
          <w:rFonts w:cs="Arial"/>
          <w:sz w:val="22"/>
          <w:szCs w:val="22"/>
        </w:rPr>
        <w:t>In</w:t>
      </w:r>
      <w:r w:rsidR="003B4DB3" w:rsidRPr="00823212">
        <w:rPr>
          <w:rFonts w:cs="Arial"/>
          <w:sz w:val="22"/>
          <w:szCs w:val="22"/>
        </w:rPr>
        <w:t xml:space="preserve"> all cases where the case officer decides to conduct social networking or internet checks this decision should be recorded</w:t>
      </w:r>
      <w:r w:rsidR="00823212">
        <w:rPr>
          <w:rFonts w:cs="Arial"/>
          <w:sz w:val="22"/>
          <w:szCs w:val="22"/>
        </w:rPr>
        <w:t xml:space="preserve"> </w:t>
      </w:r>
      <w:r w:rsidR="003B4DB3" w:rsidRPr="00823212">
        <w:rPr>
          <w:rFonts w:cs="Arial"/>
          <w:sz w:val="22"/>
          <w:szCs w:val="22"/>
        </w:rPr>
        <w:t xml:space="preserve">and should form part of </w:t>
      </w:r>
      <w:r w:rsidRPr="00823212">
        <w:rPr>
          <w:rFonts w:cs="Arial"/>
          <w:sz w:val="22"/>
          <w:szCs w:val="22"/>
        </w:rPr>
        <w:t xml:space="preserve">notes on </w:t>
      </w:r>
      <w:r w:rsidR="003B4DB3" w:rsidRPr="00823212">
        <w:rPr>
          <w:rFonts w:cs="Arial"/>
          <w:sz w:val="22"/>
          <w:szCs w:val="22"/>
        </w:rPr>
        <w:t xml:space="preserve">the case file </w:t>
      </w:r>
      <w:r w:rsidRPr="00823212">
        <w:rPr>
          <w:rFonts w:cs="Arial"/>
          <w:sz w:val="22"/>
          <w:szCs w:val="22"/>
        </w:rPr>
        <w:t>of</w:t>
      </w:r>
      <w:r w:rsidR="003B4DB3" w:rsidRPr="00823212">
        <w:rPr>
          <w:rFonts w:cs="Arial"/>
          <w:sz w:val="22"/>
          <w:szCs w:val="22"/>
        </w:rPr>
        <w:t xml:space="preserve"> any investigation.  The information should be subject to the normal considerations of data protection and retention in accordance with corporate policy.</w:t>
      </w:r>
    </w:p>
    <w:p w14:paraId="0D8E3640" w14:textId="77777777" w:rsidR="00F84D38" w:rsidRPr="00DE1E2D" w:rsidRDefault="00F84D38" w:rsidP="00F84D38">
      <w:pPr>
        <w:autoSpaceDE/>
        <w:autoSpaceDN/>
        <w:adjustRightInd/>
        <w:jc w:val="both"/>
        <w:rPr>
          <w:rFonts w:cs="Arial"/>
          <w:b/>
          <w:bCs/>
          <w:sz w:val="22"/>
          <w:szCs w:val="22"/>
        </w:rPr>
      </w:pPr>
    </w:p>
    <w:p w14:paraId="23C3FF82" w14:textId="77777777" w:rsidR="004C2417" w:rsidRPr="00DE1E2D" w:rsidRDefault="00954D26" w:rsidP="005E0D9A">
      <w:pPr>
        <w:autoSpaceDE/>
        <w:autoSpaceDN/>
        <w:adjustRightInd/>
        <w:rPr>
          <w:rFonts w:eastAsia="Times New Roman" w:cs="Arial"/>
          <w:b/>
          <w:bCs/>
          <w:color w:val="auto"/>
          <w:sz w:val="22"/>
          <w:szCs w:val="22"/>
        </w:rPr>
      </w:pPr>
      <w:r w:rsidRPr="00DE1E2D">
        <w:rPr>
          <w:rFonts w:eastAsia="Times New Roman" w:cs="Arial"/>
          <w:b/>
          <w:bCs/>
          <w:color w:val="auto"/>
          <w:sz w:val="22"/>
          <w:szCs w:val="22"/>
        </w:rPr>
        <w:t xml:space="preserve">9. </w:t>
      </w:r>
      <w:r w:rsidR="004C2417" w:rsidRPr="00DE1E2D">
        <w:rPr>
          <w:rFonts w:eastAsia="Times New Roman" w:cs="Arial"/>
          <w:b/>
          <w:bCs/>
          <w:color w:val="auto"/>
          <w:sz w:val="22"/>
          <w:szCs w:val="22"/>
        </w:rPr>
        <w:t xml:space="preserve">Service Specific Examples </w:t>
      </w:r>
    </w:p>
    <w:p w14:paraId="312DD1EE" w14:textId="77777777" w:rsidR="004C2417" w:rsidRPr="00DE1E2D" w:rsidRDefault="004C2417" w:rsidP="005E0D9A">
      <w:pPr>
        <w:autoSpaceDE/>
        <w:autoSpaceDN/>
        <w:adjustRightInd/>
        <w:rPr>
          <w:rFonts w:eastAsia="Times New Roman" w:cs="Arial"/>
          <w:b/>
          <w:bCs/>
          <w:color w:val="auto"/>
          <w:sz w:val="22"/>
          <w:szCs w:val="22"/>
        </w:rPr>
      </w:pPr>
    </w:p>
    <w:p w14:paraId="45DB57AD" w14:textId="77777777" w:rsidR="00FC6D8B" w:rsidRPr="00DE1E2D" w:rsidRDefault="00B609E6" w:rsidP="005E0D9A">
      <w:pPr>
        <w:autoSpaceDE/>
        <w:autoSpaceDN/>
        <w:adjustRightInd/>
        <w:rPr>
          <w:rFonts w:eastAsia="Times New Roman" w:cs="Arial"/>
          <w:b/>
          <w:bCs/>
          <w:color w:val="auto"/>
          <w:sz w:val="22"/>
          <w:szCs w:val="22"/>
        </w:rPr>
      </w:pPr>
      <w:r w:rsidRPr="00DE1E2D">
        <w:rPr>
          <w:rFonts w:eastAsia="Times New Roman" w:cs="Arial"/>
          <w:b/>
          <w:bCs/>
          <w:color w:val="auto"/>
          <w:sz w:val="22"/>
          <w:szCs w:val="22"/>
        </w:rPr>
        <w:t xml:space="preserve">9.1 </w:t>
      </w:r>
      <w:r w:rsidR="008A0F04" w:rsidRPr="00DE1E2D">
        <w:rPr>
          <w:rFonts w:eastAsia="Times New Roman" w:cs="Arial"/>
          <w:b/>
          <w:bCs/>
          <w:color w:val="auto"/>
          <w:sz w:val="22"/>
          <w:szCs w:val="22"/>
        </w:rPr>
        <w:t xml:space="preserve">Trading Standards Investigations </w:t>
      </w:r>
    </w:p>
    <w:p w14:paraId="0ABF54E1" w14:textId="77777777" w:rsidR="00EA30BD" w:rsidRPr="00DE1E2D" w:rsidRDefault="00EA30BD" w:rsidP="005E0D9A">
      <w:pPr>
        <w:autoSpaceDE/>
        <w:autoSpaceDN/>
        <w:adjustRightInd/>
        <w:rPr>
          <w:rFonts w:eastAsia="Times New Roman" w:cs="Arial"/>
          <w:b/>
          <w:bCs/>
          <w:color w:val="auto"/>
          <w:sz w:val="22"/>
          <w:szCs w:val="22"/>
        </w:rPr>
      </w:pPr>
    </w:p>
    <w:p w14:paraId="6927E4B9" w14:textId="77777777" w:rsidR="00885926" w:rsidRPr="00DE1E2D" w:rsidRDefault="008F4794" w:rsidP="005E0D9A">
      <w:pPr>
        <w:autoSpaceDE/>
        <w:autoSpaceDN/>
        <w:adjustRightInd/>
        <w:rPr>
          <w:rFonts w:eastAsia="Times New Roman" w:cs="Arial"/>
          <w:b/>
          <w:bCs/>
          <w:color w:val="auto"/>
          <w:sz w:val="22"/>
          <w:szCs w:val="22"/>
        </w:rPr>
      </w:pPr>
      <w:r w:rsidRPr="00DE1E2D">
        <w:rPr>
          <w:rFonts w:eastAsia="Times New Roman" w:cs="Arial"/>
          <w:b/>
          <w:bCs/>
          <w:color w:val="auto"/>
          <w:sz w:val="22"/>
          <w:szCs w:val="22"/>
        </w:rPr>
        <w:t>Typical</w:t>
      </w:r>
      <w:r w:rsidR="00885926" w:rsidRPr="00DE1E2D">
        <w:rPr>
          <w:rFonts w:eastAsia="Times New Roman" w:cs="Arial"/>
          <w:b/>
          <w:bCs/>
          <w:color w:val="auto"/>
          <w:sz w:val="22"/>
          <w:szCs w:val="22"/>
        </w:rPr>
        <w:t xml:space="preserve"> scenarios</w:t>
      </w:r>
    </w:p>
    <w:p w14:paraId="3A7E74C2" w14:textId="77777777" w:rsidR="008A0F04" w:rsidRPr="00DE1E2D" w:rsidRDefault="00885926" w:rsidP="00B40D85">
      <w:pPr>
        <w:autoSpaceDE/>
        <w:autoSpaceDN/>
        <w:adjustRightInd/>
        <w:jc w:val="both"/>
        <w:rPr>
          <w:rFonts w:eastAsia="Times New Roman" w:cs="Arial"/>
          <w:bCs/>
          <w:color w:val="auto"/>
          <w:sz w:val="22"/>
          <w:szCs w:val="22"/>
        </w:rPr>
      </w:pPr>
      <w:r w:rsidRPr="00DE1E2D">
        <w:rPr>
          <w:rFonts w:eastAsia="Times New Roman" w:cs="Arial"/>
          <w:bCs/>
          <w:color w:val="auto"/>
          <w:sz w:val="22"/>
          <w:szCs w:val="22"/>
        </w:rPr>
        <w:t xml:space="preserve">Enquiries into the sale of counterfeit, misdescribed or unsafe goods over the internet or on social </w:t>
      </w:r>
      <w:r w:rsidR="007E6980" w:rsidRPr="00DE1E2D">
        <w:rPr>
          <w:rFonts w:eastAsia="Times New Roman" w:cs="Arial"/>
          <w:bCs/>
          <w:color w:val="auto"/>
          <w:sz w:val="22"/>
          <w:szCs w:val="22"/>
        </w:rPr>
        <w:t>networking sites</w:t>
      </w:r>
      <w:r w:rsidRPr="00DE1E2D">
        <w:rPr>
          <w:rFonts w:eastAsia="Times New Roman" w:cs="Arial"/>
          <w:bCs/>
          <w:color w:val="auto"/>
          <w:sz w:val="22"/>
          <w:szCs w:val="22"/>
        </w:rPr>
        <w:t>.</w:t>
      </w:r>
      <w:r w:rsidR="008A0F04" w:rsidRPr="00DE1E2D">
        <w:rPr>
          <w:rFonts w:eastAsia="Times New Roman" w:cs="Arial"/>
          <w:bCs/>
          <w:color w:val="auto"/>
          <w:sz w:val="22"/>
          <w:szCs w:val="22"/>
        </w:rPr>
        <w:t xml:space="preserve">  </w:t>
      </w:r>
    </w:p>
    <w:p w14:paraId="2052115E" w14:textId="77777777" w:rsidR="00B609E6" w:rsidRPr="00DE1E2D" w:rsidRDefault="00B609E6" w:rsidP="005E0D9A">
      <w:pPr>
        <w:autoSpaceDE/>
        <w:autoSpaceDN/>
        <w:adjustRightInd/>
        <w:rPr>
          <w:rFonts w:eastAsia="Times New Roman" w:cs="Arial"/>
          <w:b/>
          <w:bCs/>
          <w:i/>
          <w:color w:val="auto"/>
          <w:sz w:val="22"/>
          <w:szCs w:val="22"/>
        </w:rPr>
      </w:pPr>
    </w:p>
    <w:p w14:paraId="0771034A" w14:textId="77777777" w:rsidR="008A0F04" w:rsidRPr="00DE1E2D" w:rsidRDefault="008A0F04" w:rsidP="005E0D9A">
      <w:pPr>
        <w:autoSpaceDE/>
        <w:autoSpaceDN/>
        <w:adjustRightInd/>
        <w:rPr>
          <w:rFonts w:eastAsia="Times New Roman" w:cs="Arial"/>
          <w:b/>
          <w:bCs/>
          <w:i/>
          <w:color w:val="auto"/>
          <w:sz w:val="22"/>
          <w:szCs w:val="22"/>
        </w:rPr>
      </w:pPr>
      <w:r w:rsidRPr="00DE1E2D">
        <w:rPr>
          <w:rFonts w:eastAsia="Times New Roman" w:cs="Arial"/>
          <w:b/>
          <w:bCs/>
          <w:i/>
          <w:color w:val="auto"/>
          <w:sz w:val="22"/>
          <w:szCs w:val="22"/>
        </w:rPr>
        <w:t>Comment and Advice</w:t>
      </w:r>
    </w:p>
    <w:p w14:paraId="4AF223D6" w14:textId="77777777" w:rsidR="00823212" w:rsidRDefault="008A0F04" w:rsidP="008A0F04">
      <w:pPr>
        <w:autoSpaceDE/>
        <w:autoSpaceDN/>
        <w:adjustRightInd/>
        <w:jc w:val="both"/>
        <w:rPr>
          <w:rFonts w:eastAsia="Times New Roman" w:cs="Arial"/>
          <w:i/>
          <w:color w:val="auto"/>
          <w:sz w:val="22"/>
          <w:szCs w:val="22"/>
        </w:rPr>
      </w:pPr>
      <w:r w:rsidRPr="00823212">
        <w:rPr>
          <w:rFonts w:eastAsia="Times New Roman" w:cs="Arial"/>
          <w:i/>
          <w:color w:val="auto"/>
          <w:sz w:val="22"/>
          <w:szCs w:val="22"/>
        </w:rPr>
        <w:t xml:space="preserve">In such cases, it is necessary for Trading Standards Officers to act covertly to a certain extent – otherwise the activity can be driven </w:t>
      </w:r>
      <w:proofErr w:type="gramStart"/>
      <w:r w:rsidRPr="00823212">
        <w:rPr>
          <w:rFonts w:eastAsia="Times New Roman" w:cs="Arial"/>
          <w:i/>
          <w:color w:val="auto"/>
          <w:sz w:val="22"/>
          <w:szCs w:val="22"/>
        </w:rPr>
        <w:t>underground</w:t>
      </w:r>
      <w:proofErr w:type="gramEnd"/>
      <w:r w:rsidRPr="00823212">
        <w:rPr>
          <w:rFonts w:eastAsia="Times New Roman" w:cs="Arial"/>
          <w:i/>
          <w:color w:val="auto"/>
          <w:sz w:val="22"/>
          <w:szCs w:val="22"/>
        </w:rPr>
        <w:t xml:space="preserve"> and offending goods remain on the market.</w:t>
      </w:r>
    </w:p>
    <w:p w14:paraId="72E47EA5" w14:textId="77777777" w:rsidR="00823212" w:rsidRDefault="00823212" w:rsidP="008A0F04">
      <w:pPr>
        <w:autoSpaceDE/>
        <w:autoSpaceDN/>
        <w:adjustRightInd/>
        <w:jc w:val="both"/>
        <w:rPr>
          <w:rFonts w:eastAsia="Times New Roman" w:cs="Arial"/>
          <w:i/>
          <w:color w:val="auto"/>
          <w:sz w:val="22"/>
          <w:szCs w:val="22"/>
        </w:rPr>
      </w:pPr>
    </w:p>
    <w:p w14:paraId="79993F91" w14:textId="77777777" w:rsidR="00823212" w:rsidRDefault="008A0F04" w:rsidP="008A0F04">
      <w:pPr>
        <w:autoSpaceDE/>
        <w:autoSpaceDN/>
        <w:adjustRightInd/>
        <w:jc w:val="both"/>
        <w:rPr>
          <w:rFonts w:eastAsia="Times New Roman" w:cs="Arial"/>
          <w:i/>
          <w:color w:val="auto"/>
          <w:sz w:val="22"/>
          <w:szCs w:val="22"/>
        </w:rPr>
      </w:pPr>
      <w:r w:rsidRPr="00823212">
        <w:rPr>
          <w:rFonts w:eastAsia="Times New Roman" w:cs="Arial"/>
          <w:i/>
          <w:color w:val="auto"/>
          <w:sz w:val="22"/>
          <w:szCs w:val="22"/>
        </w:rPr>
        <w:t xml:space="preserve">Trading Standards need to be able to operate with covert purchaser details, and the </w:t>
      </w:r>
      <w:r w:rsidR="009D2052" w:rsidRPr="00823212">
        <w:rPr>
          <w:rFonts w:eastAsia="Times New Roman" w:cs="Arial"/>
          <w:i/>
          <w:color w:val="auto"/>
          <w:sz w:val="22"/>
          <w:szCs w:val="22"/>
        </w:rPr>
        <w:t>Codes of practice</w:t>
      </w:r>
      <w:r w:rsidRPr="00823212">
        <w:rPr>
          <w:rFonts w:eastAsia="Times New Roman" w:cs="Arial"/>
          <w:i/>
          <w:color w:val="auto"/>
          <w:sz w:val="22"/>
          <w:szCs w:val="22"/>
        </w:rPr>
        <w:t xml:space="preserve"> </w:t>
      </w:r>
      <w:r w:rsidR="009D2052" w:rsidRPr="00823212">
        <w:rPr>
          <w:rFonts w:eastAsia="Times New Roman" w:cs="Arial"/>
          <w:i/>
          <w:color w:val="auto"/>
          <w:sz w:val="22"/>
          <w:szCs w:val="22"/>
        </w:rPr>
        <w:t>themselves recognise</w:t>
      </w:r>
      <w:r w:rsidRPr="00823212">
        <w:rPr>
          <w:rFonts w:eastAsia="Times New Roman" w:cs="Arial"/>
          <w:i/>
          <w:color w:val="auto"/>
          <w:sz w:val="22"/>
          <w:szCs w:val="22"/>
        </w:rPr>
        <w:t xml:space="preserve"> that this does not</w:t>
      </w:r>
      <w:r w:rsidR="00EA30BD" w:rsidRPr="00823212">
        <w:rPr>
          <w:rFonts w:eastAsia="Times New Roman" w:cs="Arial"/>
          <w:i/>
          <w:color w:val="auto"/>
          <w:sz w:val="22"/>
          <w:szCs w:val="22"/>
        </w:rPr>
        <w:t>,</w:t>
      </w:r>
      <w:r w:rsidRPr="00823212">
        <w:rPr>
          <w:rFonts w:eastAsia="Times New Roman" w:cs="Arial"/>
          <w:i/>
          <w:color w:val="auto"/>
          <w:sz w:val="22"/>
          <w:szCs w:val="22"/>
        </w:rPr>
        <w:t xml:space="preserve"> of itself</w:t>
      </w:r>
      <w:r w:rsidR="00EA30BD" w:rsidRPr="00823212">
        <w:rPr>
          <w:rFonts w:eastAsia="Times New Roman" w:cs="Arial"/>
          <w:i/>
          <w:color w:val="auto"/>
          <w:sz w:val="22"/>
          <w:szCs w:val="22"/>
        </w:rPr>
        <w:t>,</w:t>
      </w:r>
      <w:r w:rsidRPr="00823212">
        <w:rPr>
          <w:rFonts w:eastAsia="Times New Roman" w:cs="Arial"/>
          <w:i/>
          <w:color w:val="auto"/>
          <w:sz w:val="22"/>
          <w:szCs w:val="22"/>
        </w:rPr>
        <w:t xml:space="preserve"> require authorisation.</w:t>
      </w:r>
      <w:r w:rsidR="00B40D85" w:rsidRPr="00823212">
        <w:rPr>
          <w:rFonts w:eastAsia="Times New Roman" w:cs="Arial"/>
          <w:i/>
          <w:color w:val="auto"/>
          <w:sz w:val="22"/>
          <w:szCs w:val="22"/>
        </w:rPr>
        <w:t xml:space="preserve">  </w:t>
      </w:r>
    </w:p>
    <w:p w14:paraId="3C68B09F" w14:textId="77777777" w:rsidR="00823212" w:rsidRDefault="00823212" w:rsidP="008A0F04">
      <w:pPr>
        <w:autoSpaceDE/>
        <w:autoSpaceDN/>
        <w:adjustRightInd/>
        <w:jc w:val="both"/>
        <w:rPr>
          <w:rFonts w:eastAsia="Times New Roman" w:cs="Arial"/>
          <w:i/>
          <w:color w:val="auto"/>
          <w:sz w:val="22"/>
          <w:szCs w:val="22"/>
        </w:rPr>
      </w:pPr>
    </w:p>
    <w:p w14:paraId="6FC89FD1" w14:textId="77777777" w:rsidR="00823212" w:rsidRDefault="00B40D85" w:rsidP="008A0F04">
      <w:pPr>
        <w:autoSpaceDE/>
        <w:autoSpaceDN/>
        <w:adjustRightInd/>
        <w:jc w:val="both"/>
        <w:rPr>
          <w:rFonts w:eastAsia="Times New Roman" w:cs="Arial"/>
          <w:i/>
          <w:color w:val="auto"/>
          <w:sz w:val="22"/>
          <w:szCs w:val="22"/>
        </w:rPr>
      </w:pPr>
      <w:r w:rsidRPr="00823212">
        <w:rPr>
          <w:rFonts w:eastAsia="Times New Roman" w:cs="Arial"/>
          <w:i/>
          <w:color w:val="auto"/>
          <w:sz w:val="22"/>
          <w:szCs w:val="22"/>
        </w:rPr>
        <w:t xml:space="preserve">In addition, preparatory </w:t>
      </w:r>
      <w:r w:rsidR="00EA30BD" w:rsidRPr="00823212">
        <w:rPr>
          <w:rFonts w:eastAsia="Times New Roman" w:cs="Arial"/>
          <w:i/>
          <w:color w:val="auto"/>
          <w:sz w:val="22"/>
          <w:szCs w:val="22"/>
        </w:rPr>
        <w:t>checks on social media/</w:t>
      </w:r>
      <w:r w:rsidR="00B609E6" w:rsidRPr="00823212">
        <w:rPr>
          <w:rFonts w:eastAsia="Times New Roman" w:cs="Arial"/>
          <w:i/>
          <w:color w:val="auto"/>
          <w:sz w:val="22"/>
          <w:szCs w:val="22"/>
        </w:rPr>
        <w:t>Facebook that</w:t>
      </w:r>
      <w:r w:rsidR="00EA30BD" w:rsidRPr="00823212">
        <w:rPr>
          <w:rFonts w:eastAsia="Times New Roman" w:cs="Arial"/>
          <w:i/>
          <w:color w:val="auto"/>
          <w:sz w:val="22"/>
          <w:szCs w:val="22"/>
        </w:rPr>
        <w:t xml:space="preserve"> equate to initial observations would not normally require authorisation.</w:t>
      </w:r>
      <w:r w:rsidR="00B609E6" w:rsidRPr="00823212">
        <w:rPr>
          <w:rFonts w:eastAsia="Times New Roman" w:cs="Arial"/>
          <w:i/>
          <w:color w:val="auto"/>
          <w:sz w:val="22"/>
          <w:szCs w:val="22"/>
        </w:rPr>
        <w:t xml:space="preserve">  </w:t>
      </w:r>
    </w:p>
    <w:p w14:paraId="1597F3F2" w14:textId="174C93A3" w:rsidR="008A0F04" w:rsidRPr="00823212" w:rsidRDefault="00B609E6" w:rsidP="008A0F04">
      <w:pPr>
        <w:autoSpaceDE/>
        <w:autoSpaceDN/>
        <w:adjustRightInd/>
        <w:jc w:val="both"/>
        <w:rPr>
          <w:rFonts w:eastAsia="Times New Roman" w:cs="Arial"/>
          <w:i/>
          <w:color w:val="auto"/>
          <w:sz w:val="22"/>
          <w:szCs w:val="22"/>
        </w:rPr>
      </w:pPr>
      <w:r w:rsidRPr="00823212">
        <w:rPr>
          <w:rFonts w:eastAsia="Times New Roman" w:cs="Arial"/>
          <w:i/>
          <w:color w:val="auto"/>
          <w:sz w:val="22"/>
          <w:szCs w:val="22"/>
        </w:rPr>
        <w:lastRenderedPageBreak/>
        <w:t xml:space="preserve">Authorisation is required where the officer plans to use a covert account to befriend and communicate with the target </w:t>
      </w:r>
      <w:proofErr w:type="gramStart"/>
      <w:r w:rsidRPr="00823212">
        <w:rPr>
          <w:rFonts w:eastAsia="Times New Roman" w:cs="Arial"/>
          <w:i/>
          <w:color w:val="auto"/>
          <w:sz w:val="22"/>
          <w:szCs w:val="22"/>
        </w:rPr>
        <w:t>individual, or</w:t>
      </w:r>
      <w:proofErr w:type="gramEnd"/>
      <w:r w:rsidRPr="00823212">
        <w:rPr>
          <w:rFonts w:eastAsia="Times New Roman" w:cs="Arial"/>
          <w:i/>
          <w:color w:val="auto"/>
          <w:sz w:val="22"/>
          <w:szCs w:val="22"/>
        </w:rPr>
        <w:t xml:space="preserve"> carries</w:t>
      </w:r>
      <w:r w:rsidR="00885926" w:rsidRPr="00823212">
        <w:rPr>
          <w:rFonts w:eastAsia="Times New Roman" w:cs="Arial"/>
          <w:i/>
          <w:color w:val="auto"/>
          <w:sz w:val="22"/>
          <w:szCs w:val="22"/>
        </w:rPr>
        <w:t xml:space="preserve"> out checks on sites and accounts on a continuing </w:t>
      </w:r>
      <w:r w:rsidR="005314D0" w:rsidRPr="00823212">
        <w:rPr>
          <w:rFonts w:eastAsia="Times New Roman" w:cs="Arial"/>
          <w:i/>
          <w:color w:val="auto"/>
          <w:sz w:val="22"/>
          <w:szCs w:val="22"/>
        </w:rPr>
        <w:t xml:space="preserve">and systematic </w:t>
      </w:r>
      <w:r w:rsidR="00885926" w:rsidRPr="00823212">
        <w:rPr>
          <w:rFonts w:eastAsia="Times New Roman" w:cs="Arial"/>
          <w:i/>
          <w:color w:val="auto"/>
          <w:sz w:val="22"/>
          <w:szCs w:val="22"/>
        </w:rPr>
        <w:t>basis</w:t>
      </w:r>
      <w:r w:rsidRPr="00823212">
        <w:rPr>
          <w:rFonts w:eastAsia="Times New Roman" w:cs="Arial"/>
          <w:i/>
          <w:color w:val="auto"/>
          <w:sz w:val="22"/>
          <w:szCs w:val="22"/>
        </w:rPr>
        <w:t>.</w:t>
      </w:r>
    </w:p>
    <w:p w14:paraId="01763806" w14:textId="77777777" w:rsidR="00F13547" w:rsidRPr="00DE1E2D" w:rsidRDefault="00F13547" w:rsidP="00FC6D8B">
      <w:pPr>
        <w:keepNext/>
        <w:autoSpaceDE/>
        <w:autoSpaceDN/>
        <w:adjustRightInd/>
        <w:jc w:val="both"/>
        <w:outlineLvl w:val="3"/>
        <w:rPr>
          <w:rFonts w:eastAsia="Times New Roman" w:cs="Arial"/>
          <w:b/>
          <w:bCs/>
          <w:color w:val="auto"/>
          <w:sz w:val="22"/>
          <w:szCs w:val="22"/>
        </w:rPr>
      </w:pPr>
    </w:p>
    <w:p w14:paraId="2F4FFEFE" w14:textId="77777777" w:rsidR="000A4B67" w:rsidRPr="00DE1E2D" w:rsidRDefault="00B609E6" w:rsidP="00FC6D8B">
      <w:pPr>
        <w:keepNext/>
        <w:autoSpaceDE/>
        <w:autoSpaceDN/>
        <w:adjustRightInd/>
        <w:jc w:val="both"/>
        <w:outlineLvl w:val="3"/>
        <w:rPr>
          <w:rFonts w:eastAsia="Times New Roman" w:cs="Arial"/>
          <w:b/>
          <w:bCs/>
          <w:color w:val="auto"/>
          <w:sz w:val="22"/>
          <w:szCs w:val="22"/>
        </w:rPr>
      </w:pPr>
      <w:r w:rsidRPr="00DE1E2D">
        <w:rPr>
          <w:rFonts w:eastAsia="Times New Roman" w:cs="Arial"/>
          <w:b/>
          <w:bCs/>
          <w:color w:val="auto"/>
          <w:sz w:val="22"/>
          <w:szCs w:val="22"/>
        </w:rPr>
        <w:t xml:space="preserve">9.2 </w:t>
      </w:r>
      <w:r w:rsidR="009B21BC" w:rsidRPr="00DE1E2D">
        <w:rPr>
          <w:rFonts w:eastAsia="Times New Roman" w:cs="Arial"/>
          <w:b/>
          <w:bCs/>
          <w:color w:val="auto"/>
          <w:sz w:val="22"/>
          <w:szCs w:val="22"/>
        </w:rPr>
        <w:t>Employee Misconduct Investigations</w:t>
      </w:r>
    </w:p>
    <w:p w14:paraId="2AF634B0" w14:textId="77777777" w:rsidR="00EA30BD" w:rsidRPr="00DE1E2D" w:rsidRDefault="00EA30BD" w:rsidP="00FC6D8B">
      <w:pPr>
        <w:keepNext/>
        <w:autoSpaceDE/>
        <w:autoSpaceDN/>
        <w:adjustRightInd/>
        <w:jc w:val="both"/>
        <w:outlineLvl w:val="3"/>
        <w:rPr>
          <w:rFonts w:eastAsia="Times New Roman" w:cs="Arial"/>
          <w:b/>
          <w:bCs/>
          <w:color w:val="auto"/>
          <w:sz w:val="22"/>
          <w:szCs w:val="22"/>
        </w:rPr>
      </w:pPr>
    </w:p>
    <w:p w14:paraId="424FFDD2" w14:textId="7EA7F954" w:rsidR="00D96A01" w:rsidRDefault="008F4794" w:rsidP="00FC6D8B">
      <w:pPr>
        <w:keepNext/>
        <w:autoSpaceDE/>
        <w:autoSpaceDN/>
        <w:adjustRightInd/>
        <w:jc w:val="both"/>
        <w:outlineLvl w:val="3"/>
        <w:rPr>
          <w:rFonts w:eastAsia="Times New Roman" w:cs="Arial"/>
          <w:b/>
          <w:bCs/>
          <w:color w:val="auto"/>
          <w:sz w:val="22"/>
          <w:szCs w:val="22"/>
        </w:rPr>
      </w:pPr>
      <w:r w:rsidRPr="00DE1E2D">
        <w:rPr>
          <w:rFonts w:eastAsia="Times New Roman" w:cs="Arial"/>
          <w:b/>
          <w:bCs/>
          <w:color w:val="auto"/>
          <w:sz w:val="22"/>
          <w:szCs w:val="22"/>
        </w:rPr>
        <w:t>Typical scenarios</w:t>
      </w:r>
    </w:p>
    <w:p w14:paraId="0D14F4A5" w14:textId="77777777" w:rsidR="00823212" w:rsidRPr="00DE1E2D" w:rsidRDefault="00823212" w:rsidP="00FC6D8B">
      <w:pPr>
        <w:keepNext/>
        <w:autoSpaceDE/>
        <w:autoSpaceDN/>
        <w:adjustRightInd/>
        <w:jc w:val="both"/>
        <w:outlineLvl w:val="3"/>
        <w:rPr>
          <w:rFonts w:eastAsia="Times New Roman" w:cs="Arial"/>
          <w:b/>
          <w:bCs/>
          <w:color w:val="auto"/>
          <w:sz w:val="22"/>
          <w:szCs w:val="22"/>
        </w:rPr>
      </w:pPr>
    </w:p>
    <w:p w14:paraId="4E9511E3" w14:textId="47DC21C8" w:rsidR="00823212" w:rsidRPr="00823212" w:rsidRDefault="000A4B67" w:rsidP="002D6BE0">
      <w:pPr>
        <w:pStyle w:val="ListParagraph"/>
        <w:numPr>
          <w:ilvl w:val="0"/>
          <w:numId w:val="6"/>
        </w:numPr>
        <w:jc w:val="both"/>
        <w:rPr>
          <w:rFonts w:cs="Arial"/>
          <w:color w:val="auto"/>
          <w:sz w:val="22"/>
          <w:szCs w:val="22"/>
        </w:rPr>
      </w:pPr>
      <w:r w:rsidRPr="00823212">
        <w:rPr>
          <w:rFonts w:cs="Arial"/>
          <w:color w:val="auto"/>
          <w:sz w:val="22"/>
          <w:szCs w:val="22"/>
        </w:rPr>
        <w:t xml:space="preserve">An employee </w:t>
      </w:r>
      <w:r w:rsidR="00D322C2" w:rsidRPr="00823212">
        <w:rPr>
          <w:rFonts w:cs="Arial"/>
          <w:color w:val="auto"/>
          <w:sz w:val="22"/>
          <w:szCs w:val="22"/>
        </w:rPr>
        <w:t>is</w:t>
      </w:r>
      <w:r w:rsidRPr="00823212">
        <w:rPr>
          <w:rFonts w:cs="Arial"/>
          <w:color w:val="auto"/>
          <w:sz w:val="22"/>
          <w:szCs w:val="22"/>
        </w:rPr>
        <w:t xml:space="preserve"> suspected of operating a private business in LCC's time.  </w:t>
      </w:r>
      <w:r w:rsidR="00D322C2" w:rsidRPr="00823212">
        <w:rPr>
          <w:rFonts w:cs="Arial"/>
          <w:color w:val="auto"/>
          <w:sz w:val="22"/>
          <w:szCs w:val="22"/>
        </w:rPr>
        <w:t xml:space="preserve">Allegations made by a third party include evidence by way of invoices demonstrating work has been undertaken privately.  </w:t>
      </w:r>
      <w:r w:rsidR="008F4794" w:rsidRPr="00823212">
        <w:rPr>
          <w:rFonts w:cs="Arial"/>
          <w:color w:val="auto"/>
          <w:sz w:val="22"/>
          <w:szCs w:val="22"/>
        </w:rPr>
        <w:t>I</w:t>
      </w:r>
      <w:r w:rsidRPr="00823212">
        <w:rPr>
          <w:rFonts w:cs="Arial"/>
          <w:color w:val="auto"/>
          <w:sz w:val="22"/>
          <w:szCs w:val="22"/>
        </w:rPr>
        <w:t xml:space="preserve">t </w:t>
      </w:r>
      <w:r w:rsidR="00D322C2" w:rsidRPr="00823212">
        <w:rPr>
          <w:rFonts w:cs="Arial"/>
          <w:color w:val="auto"/>
          <w:sz w:val="22"/>
          <w:szCs w:val="22"/>
        </w:rPr>
        <w:t>is</w:t>
      </w:r>
      <w:r w:rsidRPr="00823212">
        <w:rPr>
          <w:rFonts w:cs="Arial"/>
          <w:color w:val="auto"/>
          <w:sz w:val="22"/>
          <w:szCs w:val="22"/>
        </w:rPr>
        <w:t xml:space="preserve"> </w:t>
      </w:r>
      <w:r w:rsidR="008F4794" w:rsidRPr="00823212">
        <w:rPr>
          <w:rFonts w:cs="Arial"/>
          <w:color w:val="auto"/>
          <w:sz w:val="22"/>
          <w:szCs w:val="22"/>
        </w:rPr>
        <w:t xml:space="preserve">proving </w:t>
      </w:r>
      <w:r w:rsidRPr="00823212">
        <w:rPr>
          <w:rFonts w:cs="Arial"/>
          <w:color w:val="auto"/>
          <w:sz w:val="22"/>
          <w:szCs w:val="22"/>
        </w:rPr>
        <w:t xml:space="preserve">difficult to </w:t>
      </w:r>
      <w:r w:rsidR="008F4794" w:rsidRPr="00823212">
        <w:rPr>
          <w:rFonts w:cs="Arial"/>
          <w:color w:val="auto"/>
          <w:sz w:val="22"/>
          <w:szCs w:val="22"/>
        </w:rPr>
        <w:t>show</w:t>
      </w:r>
      <w:r w:rsidRPr="00823212">
        <w:rPr>
          <w:rFonts w:cs="Arial"/>
          <w:color w:val="auto"/>
          <w:sz w:val="22"/>
          <w:szCs w:val="22"/>
        </w:rPr>
        <w:t xml:space="preserve"> that the employee </w:t>
      </w:r>
      <w:r w:rsidR="00D322C2" w:rsidRPr="00823212">
        <w:rPr>
          <w:rFonts w:cs="Arial"/>
          <w:color w:val="auto"/>
          <w:sz w:val="22"/>
          <w:szCs w:val="22"/>
        </w:rPr>
        <w:t xml:space="preserve">is </w:t>
      </w:r>
      <w:r w:rsidRPr="00823212">
        <w:rPr>
          <w:rFonts w:cs="Arial"/>
          <w:color w:val="auto"/>
          <w:sz w:val="22"/>
          <w:szCs w:val="22"/>
        </w:rPr>
        <w:t xml:space="preserve">operating a private business during working hours.  </w:t>
      </w:r>
      <w:r w:rsidR="00D322C2" w:rsidRPr="00823212">
        <w:rPr>
          <w:rFonts w:cs="Arial"/>
          <w:color w:val="auto"/>
          <w:sz w:val="22"/>
          <w:szCs w:val="22"/>
        </w:rPr>
        <w:t>The employee has not submitted a declaration of business interest and the large gaps between the invoice numbers suggest that this is the tip of the iceberg and a lot of private work has been undertaken.</w:t>
      </w:r>
      <w:r w:rsidR="00BB691E" w:rsidRPr="00823212">
        <w:rPr>
          <w:rFonts w:cs="Arial"/>
          <w:color w:val="auto"/>
          <w:sz w:val="22"/>
          <w:szCs w:val="22"/>
        </w:rPr>
        <w:t xml:space="preserve"> </w:t>
      </w:r>
    </w:p>
    <w:p w14:paraId="38117A14" w14:textId="77777777" w:rsidR="00823212" w:rsidRDefault="00823212" w:rsidP="00823212">
      <w:pPr>
        <w:jc w:val="both"/>
        <w:rPr>
          <w:rFonts w:cs="Arial"/>
          <w:sz w:val="22"/>
          <w:szCs w:val="22"/>
        </w:rPr>
      </w:pPr>
    </w:p>
    <w:p w14:paraId="2B2AA163" w14:textId="77777777" w:rsidR="00823212" w:rsidRDefault="009B21BC" w:rsidP="002D6BE0">
      <w:pPr>
        <w:pStyle w:val="ListParagraph"/>
        <w:numPr>
          <w:ilvl w:val="0"/>
          <w:numId w:val="6"/>
        </w:numPr>
        <w:jc w:val="both"/>
        <w:rPr>
          <w:rFonts w:cs="Arial"/>
          <w:sz w:val="22"/>
          <w:szCs w:val="22"/>
        </w:rPr>
      </w:pPr>
      <w:r w:rsidRPr="00823212">
        <w:rPr>
          <w:rFonts w:cs="Arial"/>
          <w:sz w:val="22"/>
          <w:szCs w:val="22"/>
        </w:rPr>
        <w:t xml:space="preserve">An employee is suspected of being employed by a private company whilst being in full time employment with LCC.  Furthermore, the employee </w:t>
      </w:r>
      <w:r w:rsidR="007E6980" w:rsidRPr="00823212">
        <w:rPr>
          <w:rFonts w:cs="Arial"/>
          <w:sz w:val="22"/>
          <w:szCs w:val="22"/>
        </w:rPr>
        <w:t>is</w:t>
      </w:r>
      <w:r w:rsidRPr="00823212">
        <w:rPr>
          <w:rFonts w:cs="Arial"/>
          <w:sz w:val="22"/>
          <w:szCs w:val="22"/>
        </w:rPr>
        <w:t xml:space="preserve"> in liaison with the private company as part of </w:t>
      </w:r>
      <w:r w:rsidR="007E6980" w:rsidRPr="00823212">
        <w:rPr>
          <w:rFonts w:cs="Arial"/>
          <w:sz w:val="22"/>
          <w:szCs w:val="22"/>
        </w:rPr>
        <w:t>LCC duties</w:t>
      </w:r>
      <w:r w:rsidRPr="00823212">
        <w:rPr>
          <w:rFonts w:cs="Arial"/>
          <w:sz w:val="22"/>
          <w:szCs w:val="22"/>
        </w:rPr>
        <w:t xml:space="preserve"> so the two </w:t>
      </w:r>
      <w:r w:rsidR="008F4794" w:rsidRPr="00823212">
        <w:rPr>
          <w:rFonts w:cs="Arial"/>
          <w:sz w:val="22"/>
          <w:szCs w:val="22"/>
        </w:rPr>
        <w:t>are</w:t>
      </w:r>
      <w:r w:rsidRPr="00823212">
        <w:rPr>
          <w:rFonts w:cs="Arial"/>
          <w:sz w:val="22"/>
          <w:szCs w:val="22"/>
        </w:rPr>
        <w:t xml:space="preserve"> intrinsically linked and at the very </w:t>
      </w:r>
      <w:r w:rsidR="008A0F04" w:rsidRPr="00823212">
        <w:rPr>
          <w:rFonts w:cs="Arial"/>
          <w:sz w:val="22"/>
          <w:szCs w:val="22"/>
        </w:rPr>
        <w:t>least,</w:t>
      </w:r>
      <w:r w:rsidRPr="00823212">
        <w:rPr>
          <w:rFonts w:cs="Arial"/>
          <w:sz w:val="22"/>
          <w:szCs w:val="22"/>
        </w:rPr>
        <w:t xml:space="preserve"> there </w:t>
      </w:r>
      <w:r w:rsidR="008F4794" w:rsidRPr="00823212">
        <w:rPr>
          <w:rFonts w:cs="Arial"/>
          <w:sz w:val="22"/>
          <w:szCs w:val="22"/>
        </w:rPr>
        <w:t>is</w:t>
      </w:r>
      <w:r w:rsidRPr="00823212">
        <w:rPr>
          <w:rFonts w:cs="Arial"/>
          <w:sz w:val="22"/>
          <w:szCs w:val="22"/>
        </w:rPr>
        <w:t xml:space="preserve"> a conflict of interest.</w:t>
      </w:r>
    </w:p>
    <w:p w14:paraId="1D7E0C83" w14:textId="77777777" w:rsidR="00823212" w:rsidRPr="00823212" w:rsidRDefault="00823212" w:rsidP="00823212">
      <w:pPr>
        <w:pStyle w:val="ListParagraph"/>
        <w:rPr>
          <w:rFonts w:cs="Arial"/>
          <w:sz w:val="22"/>
          <w:szCs w:val="22"/>
        </w:rPr>
      </w:pPr>
    </w:p>
    <w:p w14:paraId="6EE16EB6" w14:textId="2D0EC865" w:rsidR="009B21BC" w:rsidRPr="00823212" w:rsidRDefault="009B21BC" w:rsidP="00823212">
      <w:pPr>
        <w:jc w:val="both"/>
        <w:rPr>
          <w:rFonts w:cs="Arial"/>
          <w:sz w:val="22"/>
          <w:szCs w:val="22"/>
        </w:rPr>
      </w:pPr>
      <w:r w:rsidRPr="00823212">
        <w:rPr>
          <w:rFonts w:cs="Arial"/>
          <w:sz w:val="22"/>
          <w:szCs w:val="22"/>
        </w:rPr>
        <w:t>   </w:t>
      </w:r>
    </w:p>
    <w:p w14:paraId="59613A12" w14:textId="6A81BC4D" w:rsidR="009B21BC" w:rsidRPr="00DE1E2D" w:rsidRDefault="008F4794" w:rsidP="009B21BC">
      <w:pPr>
        <w:jc w:val="both"/>
        <w:rPr>
          <w:rFonts w:cs="Arial"/>
          <w:sz w:val="22"/>
          <w:szCs w:val="22"/>
        </w:rPr>
      </w:pPr>
      <w:r w:rsidRPr="00DE1E2D">
        <w:rPr>
          <w:rFonts w:cs="Arial"/>
          <w:b/>
          <w:sz w:val="22"/>
          <w:szCs w:val="22"/>
        </w:rPr>
        <w:t>Actual Case:</w:t>
      </w:r>
      <w:r w:rsidR="00D96A01" w:rsidRPr="00DE1E2D">
        <w:rPr>
          <w:rFonts w:cs="Arial"/>
          <w:sz w:val="22"/>
          <w:szCs w:val="22"/>
        </w:rPr>
        <w:t xml:space="preserve"> </w:t>
      </w:r>
      <w:r w:rsidR="009B21BC" w:rsidRPr="00DE1E2D">
        <w:rPr>
          <w:rFonts w:cs="Arial"/>
          <w:sz w:val="22"/>
          <w:szCs w:val="22"/>
        </w:rPr>
        <w:t>An employee was conspiring with a sub-contractor and between them had produced fictitious invoices in relation to non-existent work.  The fraud ran into hundreds of thousands of pounds. The case eventually went to trial at Crown Court an</w:t>
      </w:r>
      <w:r w:rsidR="007E6980" w:rsidRPr="00DE1E2D">
        <w:rPr>
          <w:rFonts w:cs="Arial"/>
          <w:sz w:val="22"/>
          <w:szCs w:val="22"/>
        </w:rPr>
        <w:t>d the employee was convicted and sentenced to a period of imprisonment.</w:t>
      </w:r>
      <w:r w:rsidR="009B21BC" w:rsidRPr="00DE1E2D">
        <w:rPr>
          <w:rFonts w:cs="Arial"/>
          <w:sz w:val="22"/>
          <w:szCs w:val="22"/>
        </w:rPr>
        <w:t>  Whilst there was sufficient factual evidence to gain a conviction, it would have been useful to access social media during the investigation to ascertain</w:t>
      </w:r>
      <w:r w:rsidRPr="00DE1E2D">
        <w:rPr>
          <w:rFonts w:cs="Arial"/>
          <w:sz w:val="22"/>
          <w:szCs w:val="22"/>
        </w:rPr>
        <w:t xml:space="preserve"> whether there</w:t>
      </w:r>
      <w:r w:rsidR="009B21BC" w:rsidRPr="00DE1E2D">
        <w:rPr>
          <w:rFonts w:cs="Arial"/>
          <w:sz w:val="22"/>
          <w:szCs w:val="22"/>
        </w:rPr>
        <w:t xml:space="preserve"> were any links between the employee and individuals from the sub-contracting company and whether there was evidence of a lavish lifestyle that the employee and his wife were leading.  Furthermore, there was always doubt as to whether his wife knew of the fraud and again it would have been useful to look at Facebook accounts etc</w:t>
      </w:r>
      <w:r w:rsidR="00823212">
        <w:rPr>
          <w:rFonts w:cs="Arial"/>
          <w:sz w:val="22"/>
          <w:szCs w:val="22"/>
        </w:rPr>
        <w:t>.</w:t>
      </w:r>
      <w:r w:rsidR="009B21BC" w:rsidRPr="00DE1E2D">
        <w:rPr>
          <w:rFonts w:cs="Arial"/>
          <w:sz w:val="22"/>
          <w:szCs w:val="22"/>
        </w:rPr>
        <w:t xml:space="preserve"> to ascertain whether there was any evidence of a lavish lifestyle. </w:t>
      </w:r>
    </w:p>
    <w:p w14:paraId="01FDAB6B" w14:textId="77777777" w:rsidR="00B609E6" w:rsidRPr="00DE1E2D" w:rsidRDefault="00B609E6" w:rsidP="00EC3930">
      <w:pPr>
        <w:jc w:val="both"/>
        <w:rPr>
          <w:b/>
          <w:i/>
          <w:sz w:val="22"/>
          <w:szCs w:val="22"/>
        </w:rPr>
      </w:pPr>
    </w:p>
    <w:p w14:paraId="7BA5EA67" w14:textId="77777777" w:rsidR="00D96A01" w:rsidRPr="00DE1E2D" w:rsidRDefault="00D96A01" w:rsidP="00EC3930">
      <w:pPr>
        <w:jc w:val="both"/>
        <w:rPr>
          <w:b/>
          <w:i/>
          <w:sz w:val="22"/>
          <w:szCs w:val="22"/>
        </w:rPr>
      </w:pPr>
      <w:r w:rsidRPr="00DE1E2D">
        <w:rPr>
          <w:b/>
          <w:i/>
          <w:sz w:val="22"/>
          <w:szCs w:val="22"/>
        </w:rPr>
        <w:t>Comment and Advice:</w:t>
      </w:r>
    </w:p>
    <w:p w14:paraId="271E7D03" w14:textId="55247D2C" w:rsidR="00F36499" w:rsidRDefault="00D96A01" w:rsidP="00EC3930">
      <w:pPr>
        <w:jc w:val="both"/>
        <w:rPr>
          <w:bCs/>
          <w:i/>
          <w:sz w:val="22"/>
          <w:szCs w:val="22"/>
        </w:rPr>
      </w:pPr>
      <w:r w:rsidRPr="00823212">
        <w:rPr>
          <w:bCs/>
          <w:i/>
          <w:sz w:val="22"/>
          <w:szCs w:val="22"/>
        </w:rPr>
        <w:t>O</w:t>
      </w:r>
      <w:r w:rsidR="00EC3930" w:rsidRPr="00823212">
        <w:rPr>
          <w:bCs/>
          <w:i/>
          <w:sz w:val="22"/>
          <w:szCs w:val="22"/>
        </w:rPr>
        <w:t xml:space="preserve">pen source searching on names and addresses could reveal whether </w:t>
      </w:r>
      <w:r w:rsidR="008F4794" w:rsidRPr="00823212">
        <w:rPr>
          <w:bCs/>
          <w:i/>
          <w:sz w:val="22"/>
          <w:szCs w:val="22"/>
        </w:rPr>
        <w:t>an</w:t>
      </w:r>
      <w:r w:rsidR="00EC3930" w:rsidRPr="00823212">
        <w:rPr>
          <w:bCs/>
          <w:i/>
          <w:sz w:val="22"/>
          <w:szCs w:val="22"/>
        </w:rPr>
        <w:t xml:space="preserve"> employee </w:t>
      </w:r>
      <w:r w:rsidRPr="00823212">
        <w:rPr>
          <w:bCs/>
          <w:i/>
          <w:sz w:val="22"/>
          <w:szCs w:val="22"/>
        </w:rPr>
        <w:t xml:space="preserve">has any links to commercial </w:t>
      </w:r>
      <w:r w:rsidR="005A1A7F" w:rsidRPr="00823212">
        <w:rPr>
          <w:bCs/>
          <w:i/>
          <w:sz w:val="22"/>
          <w:szCs w:val="22"/>
        </w:rPr>
        <w:t>activity</w:t>
      </w:r>
      <w:r w:rsidR="00EC3930" w:rsidRPr="00823212">
        <w:rPr>
          <w:bCs/>
          <w:i/>
          <w:sz w:val="22"/>
          <w:szCs w:val="22"/>
        </w:rPr>
        <w:t xml:space="preserve">, or whether there are any open discussions accessible online.  These initial searches and checks could be carried out </w:t>
      </w:r>
      <w:r w:rsidR="008F4794" w:rsidRPr="00823212">
        <w:rPr>
          <w:bCs/>
          <w:i/>
          <w:sz w:val="22"/>
          <w:szCs w:val="22"/>
        </w:rPr>
        <w:t>without authorisation, but bear</w:t>
      </w:r>
      <w:r w:rsidR="00EC3930" w:rsidRPr="00823212">
        <w:rPr>
          <w:bCs/>
          <w:i/>
          <w:sz w:val="22"/>
          <w:szCs w:val="22"/>
        </w:rPr>
        <w:t xml:space="preserve"> in mind that initial </w:t>
      </w:r>
      <w:proofErr w:type="spellStart"/>
      <w:r w:rsidR="00EC3930" w:rsidRPr="00823212">
        <w:rPr>
          <w:bCs/>
          <w:i/>
          <w:sz w:val="22"/>
          <w:szCs w:val="22"/>
        </w:rPr>
        <w:t>facebook</w:t>
      </w:r>
      <w:proofErr w:type="spellEnd"/>
      <w:r w:rsidR="00EC3930" w:rsidRPr="00823212">
        <w:rPr>
          <w:bCs/>
          <w:i/>
          <w:sz w:val="22"/>
          <w:szCs w:val="22"/>
        </w:rPr>
        <w:t xml:space="preserve"> checks require the officer to be logged in and it would be </w:t>
      </w:r>
      <w:r w:rsidR="007E6980" w:rsidRPr="00823212">
        <w:rPr>
          <w:bCs/>
          <w:i/>
          <w:sz w:val="22"/>
          <w:szCs w:val="22"/>
        </w:rPr>
        <w:t xml:space="preserve">advisable </w:t>
      </w:r>
      <w:r w:rsidR="00EC3930" w:rsidRPr="00823212">
        <w:rPr>
          <w:bCs/>
          <w:i/>
          <w:sz w:val="22"/>
          <w:szCs w:val="22"/>
        </w:rPr>
        <w:t>therefore to have covert accounts for officers to do this on an official basis rather than use their own login.</w:t>
      </w:r>
    </w:p>
    <w:p w14:paraId="42EE9059" w14:textId="77777777" w:rsidR="00823212" w:rsidRPr="00823212" w:rsidRDefault="00823212" w:rsidP="00EC3930">
      <w:pPr>
        <w:jc w:val="both"/>
        <w:rPr>
          <w:bCs/>
          <w:i/>
          <w:sz w:val="22"/>
          <w:szCs w:val="22"/>
        </w:rPr>
      </w:pPr>
    </w:p>
    <w:p w14:paraId="387E7682" w14:textId="66952161" w:rsidR="00823212" w:rsidRPr="00823212" w:rsidRDefault="00EC3930" w:rsidP="00EC3930">
      <w:pPr>
        <w:jc w:val="both"/>
        <w:rPr>
          <w:bCs/>
          <w:i/>
          <w:sz w:val="22"/>
          <w:szCs w:val="22"/>
        </w:rPr>
      </w:pPr>
      <w:r w:rsidRPr="00823212">
        <w:rPr>
          <w:bCs/>
          <w:i/>
          <w:sz w:val="22"/>
          <w:szCs w:val="22"/>
        </w:rPr>
        <w:t>If the initial checks indicate that there is a significant level of information which is of interest, consideration should be given to systematic collation of material and this should be done under a shadow directed surveillance authorisation UNLESS after discussion with the appropriate line manager it is though</w:t>
      </w:r>
      <w:r w:rsidR="0033414F" w:rsidRPr="00823212">
        <w:rPr>
          <w:bCs/>
          <w:i/>
          <w:sz w:val="22"/>
          <w:szCs w:val="22"/>
        </w:rPr>
        <w:t>t</w:t>
      </w:r>
      <w:r w:rsidRPr="00823212">
        <w:rPr>
          <w:bCs/>
          <w:i/>
          <w:sz w:val="22"/>
          <w:szCs w:val="22"/>
        </w:rPr>
        <w:t xml:space="preserve"> that there is a realistic prospect of criminal proceedings being taken, in which case</w:t>
      </w:r>
      <w:r w:rsidR="0033414F" w:rsidRPr="00823212">
        <w:rPr>
          <w:bCs/>
          <w:i/>
          <w:sz w:val="22"/>
          <w:szCs w:val="22"/>
        </w:rPr>
        <w:t xml:space="preserve"> a RIPA authorisation approved by magistrates should be obtained.</w:t>
      </w:r>
    </w:p>
    <w:p w14:paraId="64807D64" w14:textId="77777777" w:rsidR="000A4B67" w:rsidRPr="00DE1E2D" w:rsidRDefault="000A4B67" w:rsidP="00346AE0">
      <w:pPr>
        <w:jc w:val="both"/>
        <w:rPr>
          <w:rFonts w:cs="Arial"/>
          <w:color w:val="2E75B6"/>
          <w:sz w:val="22"/>
          <w:szCs w:val="22"/>
        </w:rPr>
      </w:pPr>
    </w:p>
    <w:p w14:paraId="4E08627F" w14:textId="77777777" w:rsidR="00823212" w:rsidRDefault="00B609E6" w:rsidP="00823212">
      <w:pPr>
        <w:jc w:val="both"/>
        <w:rPr>
          <w:rFonts w:cs="Arial"/>
          <w:b/>
          <w:sz w:val="22"/>
          <w:szCs w:val="22"/>
        </w:rPr>
      </w:pPr>
      <w:r w:rsidRPr="00DE1E2D">
        <w:rPr>
          <w:rFonts w:cs="Arial"/>
          <w:b/>
          <w:sz w:val="22"/>
          <w:szCs w:val="22"/>
        </w:rPr>
        <w:t xml:space="preserve">9.3 </w:t>
      </w:r>
      <w:r w:rsidR="00F13547" w:rsidRPr="00DE1E2D">
        <w:rPr>
          <w:rFonts w:cs="Arial"/>
          <w:b/>
          <w:sz w:val="22"/>
          <w:szCs w:val="22"/>
        </w:rPr>
        <w:t xml:space="preserve">Children's Social Care </w:t>
      </w:r>
    </w:p>
    <w:p w14:paraId="2BD90571" w14:textId="77777777" w:rsidR="002D6BE0" w:rsidRDefault="002D6BE0" w:rsidP="00823212">
      <w:pPr>
        <w:jc w:val="both"/>
        <w:rPr>
          <w:rFonts w:cs="Arial"/>
          <w:b/>
          <w:sz w:val="22"/>
          <w:szCs w:val="22"/>
        </w:rPr>
      </w:pPr>
    </w:p>
    <w:p w14:paraId="1CEC14ED" w14:textId="77777777" w:rsidR="002D6BE0" w:rsidRDefault="008F4794" w:rsidP="002D6BE0">
      <w:pPr>
        <w:jc w:val="both"/>
        <w:rPr>
          <w:rFonts w:eastAsia="Times New Roman" w:cs="Arial"/>
          <w:bCs/>
          <w:color w:val="auto"/>
          <w:sz w:val="22"/>
          <w:szCs w:val="22"/>
        </w:rPr>
      </w:pPr>
      <w:r w:rsidRPr="00DE1E2D">
        <w:rPr>
          <w:rFonts w:eastAsia="Times New Roman" w:cs="Arial"/>
          <w:b/>
          <w:bCs/>
          <w:color w:val="auto"/>
          <w:sz w:val="22"/>
          <w:szCs w:val="22"/>
        </w:rPr>
        <w:t>Typical scenarios</w:t>
      </w:r>
      <w:r w:rsidRPr="00DE1E2D">
        <w:rPr>
          <w:rFonts w:eastAsia="Times New Roman" w:cs="Arial"/>
          <w:bCs/>
          <w:color w:val="auto"/>
          <w:sz w:val="22"/>
          <w:szCs w:val="22"/>
        </w:rPr>
        <w:t xml:space="preserve"> </w:t>
      </w:r>
    </w:p>
    <w:p w14:paraId="10FEBBEC" w14:textId="77777777" w:rsidR="002D6BE0" w:rsidRDefault="002D6BE0" w:rsidP="002D6BE0">
      <w:pPr>
        <w:jc w:val="both"/>
        <w:rPr>
          <w:rFonts w:eastAsia="Times New Roman" w:cs="Arial"/>
          <w:bCs/>
          <w:color w:val="auto"/>
          <w:sz w:val="22"/>
          <w:szCs w:val="22"/>
        </w:rPr>
      </w:pPr>
    </w:p>
    <w:p w14:paraId="5CACA487" w14:textId="27EB829E" w:rsidR="003B4DB3" w:rsidRPr="00DE1E2D" w:rsidRDefault="00346AE0" w:rsidP="002D6BE0">
      <w:pPr>
        <w:jc w:val="both"/>
        <w:rPr>
          <w:rFonts w:eastAsia="Times New Roman" w:cs="Arial"/>
          <w:bCs/>
          <w:color w:val="auto"/>
          <w:sz w:val="22"/>
          <w:szCs w:val="22"/>
        </w:rPr>
      </w:pPr>
      <w:r w:rsidRPr="00DE1E2D">
        <w:rPr>
          <w:rFonts w:eastAsia="Times New Roman" w:cs="Arial"/>
          <w:bCs/>
          <w:color w:val="auto"/>
          <w:sz w:val="22"/>
          <w:szCs w:val="22"/>
        </w:rPr>
        <w:t xml:space="preserve">Scenarios in Children’s Social Care </w:t>
      </w:r>
      <w:r w:rsidR="00D96A01" w:rsidRPr="00DE1E2D">
        <w:rPr>
          <w:rFonts w:eastAsia="Times New Roman" w:cs="Arial"/>
          <w:bCs/>
          <w:color w:val="auto"/>
          <w:sz w:val="22"/>
          <w:szCs w:val="22"/>
        </w:rPr>
        <w:t>(CSC</w:t>
      </w:r>
      <w:r w:rsidR="008A0F04" w:rsidRPr="00DE1E2D">
        <w:rPr>
          <w:rFonts w:eastAsia="Times New Roman" w:cs="Arial"/>
          <w:bCs/>
          <w:color w:val="auto"/>
          <w:sz w:val="22"/>
          <w:szCs w:val="22"/>
        </w:rPr>
        <w:t>) that might merit surveillance using social media</w:t>
      </w:r>
      <w:r w:rsidRPr="00DE1E2D">
        <w:rPr>
          <w:rFonts w:eastAsia="Times New Roman" w:cs="Arial"/>
          <w:bCs/>
          <w:color w:val="auto"/>
          <w:sz w:val="22"/>
          <w:szCs w:val="22"/>
        </w:rPr>
        <w:t xml:space="preserve"> </w:t>
      </w:r>
      <w:r w:rsidR="00B2597E" w:rsidRPr="00DE1E2D">
        <w:rPr>
          <w:rFonts w:eastAsia="Times New Roman" w:cs="Arial"/>
          <w:bCs/>
          <w:color w:val="auto"/>
          <w:sz w:val="22"/>
          <w:szCs w:val="22"/>
        </w:rPr>
        <w:t>are likely to</w:t>
      </w:r>
      <w:r w:rsidR="003B4DB3" w:rsidRPr="00DE1E2D">
        <w:rPr>
          <w:rFonts w:eastAsia="Times New Roman" w:cs="Arial"/>
          <w:bCs/>
          <w:color w:val="auto"/>
          <w:sz w:val="22"/>
          <w:szCs w:val="22"/>
        </w:rPr>
        <w:t xml:space="preserve"> fall under the following</w:t>
      </w:r>
      <w:r w:rsidRPr="00DE1E2D">
        <w:rPr>
          <w:rFonts w:eastAsia="Times New Roman" w:cs="Arial"/>
          <w:bCs/>
          <w:color w:val="auto"/>
          <w:sz w:val="22"/>
          <w:szCs w:val="22"/>
        </w:rPr>
        <w:t xml:space="preserve"> areas: </w:t>
      </w:r>
    </w:p>
    <w:p w14:paraId="6630AC2D" w14:textId="0A7FF089" w:rsidR="003B4DB3" w:rsidRPr="00DE1E2D" w:rsidRDefault="003B4DB3" w:rsidP="002D6BE0">
      <w:pPr>
        <w:pStyle w:val="ListParagraph"/>
        <w:keepNext/>
        <w:numPr>
          <w:ilvl w:val="0"/>
          <w:numId w:val="5"/>
        </w:numPr>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lastRenderedPageBreak/>
        <w:t>Reasonable ground</w:t>
      </w:r>
      <w:r w:rsidR="007E6980" w:rsidRPr="00DE1E2D">
        <w:rPr>
          <w:rFonts w:eastAsia="Times New Roman" w:cs="Arial"/>
          <w:bCs/>
          <w:color w:val="auto"/>
          <w:sz w:val="22"/>
          <w:szCs w:val="22"/>
        </w:rPr>
        <w:t>s</w:t>
      </w:r>
      <w:r w:rsidRPr="00DE1E2D">
        <w:rPr>
          <w:rFonts w:eastAsia="Times New Roman" w:cs="Arial"/>
          <w:bCs/>
          <w:color w:val="auto"/>
          <w:sz w:val="22"/>
          <w:szCs w:val="22"/>
        </w:rPr>
        <w:t xml:space="preserve"> to believe that information given by a family as part of the assessment is misleading or untrue e.g. the claimed separation of a couple where domestic abuse is known to be a significant risk factor</w:t>
      </w:r>
      <w:r w:rsidR="002D6BE0">
        <w:rPr>
          <w:rFonts w:eastAsia="Times New Roman" w:cs="Arial"/>
          <w:bCs/>
          <w:color w:val="auto"/>
          <w:sz w:val="22"/>
          <w:szCs w:val="22"/>
        </w:rPr>
        <w:t>.</w:t>
      </w:r>
      <w:r w:rsidRPr="00DE1E2D">
        <w:rPr>
          <w:rFonts w:eastAsia="Times New Roman" w:cs="Arial"/>
          <w:bCs/>
          <w:color w:val="auto"/>
          <w:sz w:val="22"/>
          <w:szCs w:val="22"/>
        </w:rPr>
        <w:t xml:space="preserve"> </w:t>
      </w:r>
    </w:p>
    <w:p w14:paraId="744A3215" w14:textId="2793E14D" w:rsidR="003B4DB3" w:rsidRPr="00DE1E2D" w:rsidRDefault="003B4DB3" w:rsidP="002D6BE0">
      <w:pPr>
        <w:pStyle w:val="ListParagraph"/>
        <w:keepNext/>
        <w:numPr>
          <w:ilvl w:val="0"/>
          <w:numId w:val="5"/>
        </w:numPr>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Possible relationship between child and a known or suspected abusive adult</w:t>
      </w:r>
      <w:r w:rsidR="002D6BE0">
        <w:rPr>
          <w:rFonts w:eastAsia="Times New Roman" w:cs="Arial"/>
          <w:bCs/>
          <w:color w:val="auto"/>
          <w:sz w:val="22"/>
          <w:szCs w:val="22"/>
        </w:rPr>
        <w:t>.</w:t>
      </w:r>
    </w:p>
    <w:p w14:paraId="5D703382" w14:textId="2FA52C3D" w:rsidR="003B4DB3" w:rsidRPr="00DE1E2D" w:rsidRDefault="003B4DB3" w:rsidP="002D6BE0">
      <w:pPr>
        <w:pStyle w:val="ListParagraph"/>
        <w:keepNext/>
        <w:numPr>
          <w:ilvl w:val="0"/>
          <w:numId w:val="5"/>
        </w:numPr>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Presence of known risky behaviour, drug taking, drinking etc</w:t>
      </w:r>
      <w:r w:rsidR="002D6BE0">
        <w:rPr>
          <w:rFonts w:eastAsia="Times New Roman" w:cs="Arial"/>
          <w:bCs/>
          <w:color w:val="auto"/>
          <w:sz w:val="22"/>
          <w:szCs w:val="22"/>
        </w:rPr>
        <w:t>.</w:t>
      </w:r>
    </w:p>
    <w:p w14:paraId="3474E103" w14:textId="77777777" w:rsidR="003B4DB3" w:rsidRPr="00DE1E2D" w:rsidRDefault="003B4DB3" w:rsidP="002D6BE0">
      <w:pPr>
        <w:pStyle w:val="ListParagraph"/>
        <w:keepNext/>
        <w:numPr>
          <w:ilvl w:val="0"/>
          <w:numId w:val="5"/>
        </w:numPr>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Persons Posing a Risk to a child said to be present in family relationships.</w:t>
      </w:r>
    </w:p>
    <w:p w14:paraId="02E90151" w14:textId="77777777" w:rsidR="000845F6" w:rsidRPr="00DE1E2D" w:rsidRDefault="00346AE0" w:rsidP="003B4DB3">
      <w:pPr>
        <w:keepNext/>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 xml:space="preserve"> </w:t>
      </w:r>
    </w:p>
    <w:p w14:paraId="60C4C7E2" w14:textId="77777777" w:rsidR="002D6BE0" w:rsidRDefault="00346AE0" w:rsidP="00FC6D8B">
      <w:pPr>
        <w:keepNext/>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For example</w:t>
      </w:r>
      <w:r w:rsidR="000845F6" w:rsidRPr="00DE1E2D">
        <w:rPr>
          <w:rFonts w:eastAsia="Times New Roman" w:cs="Arial"/>
          <w:bCs/>
          <w:color w:val="auto"/>
          <w:sz w:val="22"/>
          <w:szCs w:val="22"/>
        </w:rPr>
        <w:t>,</w:t>
      </w:r>
      <w:r w:rsidRPr="00DE1E2D">
        <w:rPr>
          <w:rFonts w:eastAsia="Times New Roman" w:cs="Arial"/>
          <w:bCs/>
          <w:color w:val="auto"/>
          <w:sz w:val="22"/>
          <w:szCs w:val="22"/>
        </w:rPr>
        <w:t xml:space="preserve">  when CSC have concerns about the welfare of the children in a family, the list of friends on a parent’s Facebook profile might reveal individuals who are known to be involved in domestic abuse, sexual offences, substance misuse, etc. </w:t>
      </w:r>
    </w:p>
    <w:p w14:paraId="25262492" w14:textId="77777777" w:rsidR="002D6BE0" w:rsidRDefault="002D6BE0" w:rsidP="00FC6D8B">
      <w:pPr>
        <w:keepNext/>
        <w:autoSpaceDE/>
        <w:autoSpaceDN/>
        <w:adjustRightInd/>
        <w:jc w:val="both"/>
        <w:outlineLvl w:val="3"/>
        <w:rPr>
          <w:rFonts w:eastAsia="Times New Roman" w:cs="Arial"/>
          <w:bCs/>
          <w:color w:val="auto"/>
          <w:sz w:val="22"/>
          <w:szCs w:val="22"/>
        </w:rPr>
      </w:pPr>
    </w:p>
    <w:p w14:paraId="48E69959" w14:textId="77777777" w:rsidR="002D6BE0" w:rsidRDefault="00346AE0" w:rsidP="00FC6D8B">
      <w:pPr>
        <w:keepNext/>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 xml:space="preserve">Also, timeline postings or photographs on the parent’s Facebook profile could indicate activities that might place the children at risk. </w:t>
      </w:r>
    </w:p>
    <w:p w14:paraId="7A60B327" w14:textId="77777777" w:rsidR="002D6BE0" w:rsidRDefault="002D6BE0" w:rsidP="00FC6D8B">
      <w:pPr>
        <w:keepNext/>
        <w:autoSpaceDE/>
        <w:autoSpaceDN/>
        <w:adjustRightInd/>
        <w:jc w:val="both"/>
        <w:outlineLvl w:val="3"/>
        <w:rPr>
          <w:rFonts w:eastAsia="Times New Roman" w:cs="Arial"/>
          <w:bCs/>
          <w:color w:val="auto"/>
          <w:sz w:val="22"/>
          <w:szCs w:val="22"/>
        </w:rPr>
      </w:pPr>
    </w:p>
    <w:p w14:paraId="3FE43001" w14:textId="07EDBFE0" w:rsidR="000A4B67" w:rsidRPr="00DE1E2D" w:rsidRDefault="00346AE0" w:rsidP="00FC6D8B">
      <w:pPr>
        <w:keepNext/>
        <w:autoSpaceDE/>
        <w:autoSpaceDN/>
        <w:adjustRightInd/>
        <w:jc w:val="both"/>
        <w:outlineLvl w:val="3"/>
        <w:rPr>
          <w:rFonts w:eastAsia="Times New Roman" w:cs="Arial"/>
          <w:bCs/>
          <w:color w:val="auto"/>
          <w:sz w:val="22"/>
          <w:szCs w:val="22"/>
        </w:rPr>
      </w:pPr>
      <w:r w:rsidRPr="00DE1E2D">
        <w:rPr>
          <w:rFonts w:eastAsia="Times New Roman" w:cs="Arial"/>
          <w:bCs/>
          <w:color w:val="auto"/>
          <w:sz w:val="22"/>
          <w:szCs w:val="22"/>
        </w:rPr>
        <w:t>Regarding neglect, an example would be where there are concerns that children are being left unsupervised</w:t>
      </w:r>
      <w:r w:rsidR="002D6BE0">
        <w:rPr>
          <w:rFonts w:eastAsia="Times New Roman" w:cs="Arial"/>
          <w:bCs/>
          <w:color w:val="auto"/>
          <w:sz w:val="22"/>
          <w:szCs w:val="22"/>
        </w:rPr>
        <w:t xml:space="preserve">.  </w:t>
      </w:r>
      <w:r w:rsidRPr="00DE1E2D">
        <w:rPr>
          <w:rFonts w:eastAsia="Times New Roman" w:cs="Arial"/>
          <w:bCs/>
          <w:color w:val="auto"/>
          <w:sz w:val="22"/>
          <w:szCs w:val="22"/>
        </w:rPr>
        <w:t xml:space="preserve">Facebook timeline postings and photographs could provide evidence of what parents were doing at </w:t>
      </w:r>
      <w:proofErr w:type="gramStart"/>
      <w:r w:rsidRPr="00DE1E2D">
        <w:rPr>
          <w:rFonts w:eastAsia="Times New Roman" w:cs="Arial"/>
          <w:bCs/>
          <w:color w:val="auto"/>
          <w:sz w:val="22"/>
          <w:szCs w:val="22"/>
        </w:rPr>
        <w:t>particular times</w:t>
      </w:r>
      <w:proofErr w:type="gramEnd"/>
      <w:r w:rsidRPr="00DE1E2D">
        <w:rPr>
          <w:rFonts w:eastAsia="Times New Roman" w:cs="Arial"/>
          <w:bCs/>
          <w:color w:val="auto"/>
          <w:sz w:val="22"/>
          <w:szCs w:val="22"/>
        </w:rPr>
        <w:t xml:space="preserve"> and dates.</w:t>
      </w:r>
    </w:p>
    <w:p w14:paraId="30127D52" w14:textId="77777777" w:rsidR="008F4794" w:rsidRPr="00DE1E2D" w:rsidRDefault="008F4794" w:rsidP="00F13547">
      <w:pPr>
        <w:keepNext/>
        <w:autoSpaceDE/>
        <w:autoSpaceDN/>
        <w:adjustRightInd/>
        <w:jc w:val="both"/>
        <w:outlineLvl w:val="3"/>
        <w:rPr>
          <w:rFonts w:eastAsia="Times New Roman" w:cs="Arial"/>
          <w:b/>
          <w:bCs/>
          <w:color w:val="auto"/>
          <w:sz w:val="22"/>
          <w:szCs w:val="22"/>
        </w:rPr>
      </w:pPr>
    </w:p>
    <w:p w14:paraId="505E6CEF" w14:textId="77777777" w:rsidR="005A1A7F" w:rsidRPr="00DE1E2D" w:rsidRDefault="005A1A7F" w:rsidP="00F13547">
      <w:pPr>
        <w:keepNext/>
        <w:autoSpaceDE/>
        <w:autoSpaceDN/>
        <w:adjustRightInd/>
        <w:jc w:val="both"/>
        <w:outlineLvl w:val="3"/>
        <w:rPr>
          <w:rFonts w:eastAsia="Times New Roman" w:cs="Arial"/>
          <w:b/>
          <w:bCs/>
          <w:i/>
          <w:color w:val="auto"/>
          <w:sz w:val="22"/>
          <w:szCs w:val="22"/>
        </w:rPr>
      </w:pPr>
      <w:r w:rsidRPr="00DE1E2D">
        <w:rPr>
          <w:rFonts w:eastAsia="Times New Roman" w:cs="Arial"/>
          <w:b/>
          <w:bCs/>
          <w:i/>
          <w:color w:val="auto"/>
          <w:sz w:val="22"/>
          <w:szCs w:val="22"/>
        </w:rPr>
        <w:t xml:space="preserve">Comment and Advice: </w:t>
      </w:r>
    </w:p>
    <w:p w14:paraId="5185E4DD" w14:textId="1CAAA660" w:rsidR="00F13547" w:rsidRPr="002D6BE0" w:rsidRDefault="00F13547" w:rsidP="00F13547">
      <w:pPr>
        <w:keepNext/>
        <w:autoSpaceDE/>
        <w:autoSpaceDN/>
        <w:adjustRightInd/>
        <w:jc w:val="both"/>
        <w:outlineLvl w:val="3"/>
        <w:rPr>
          <w:rFonts w:eastAsia="Times New Roman" w:cs="Arial"/>
          <w:i/>
          <w:color w:val="auto"/>
          <w:sz w:val="22"/>
          <w:szCs w:val="22"/>
        </w:rPr>
      </w:pPr>
      <w:r w:rsidRPr="002D6BE0">
        <w:rPr>
          <w:rFonts w:eastAsia="Times New Roman" w:cs="Arial"/>
          <w:i/>
          <w:color w:val="auto"/>
          <w:sz w:val="22"/>
          <w:szCs w:val="22"/>
        </w:rPr>
        <w:t xml:space="preserve">Open source searching on names and addresses may reveal useful information about target individuals.  </w:t>
      </w:r>
      <w:r w:rsidR="003B4DB3" w:rsidRPr="002D6BE0">
        <w:rPr>
          <w:rFonts w:eastAsia="Times New Roman" w:cs="Arial"/>
          <w:i/>
          <w:color w:val="auto"/>
          <w:sz w:val="22"/>
          <w:szCs w:val="22"/>
        </w:rPr>
        <w:t xml:space="preserve">A </w:t>
      </w:r>
      <w:r w:rsidR="00A5383F" w:rsidRPr="002D6BE0">
        <w:rPr>
          <w:rFonts w:eastAsia="Times New Roman" w:cs="Arial"/>
          <w:i/>
          <w:color w:val="auto"/>
          <w:sz w:val="22"/>
          <w:szCs w:val="22"/>
        </w:rPr>
        <w:t>Facebook</w:t>
      </w:r>
      <w:r w:rsidR="003B4DB3" w:rsidRPr="002D6BE0">
        <w:rPr>
          <w:rFonts w:eastAsia="Times New Roman" w:cs="Arial"/>
          <w:i/>
          <w:color w:val="auto"/>
          <w:sz w:val="22"/>
          <w:szCs w:val="22"/>
        </w:rPr>
        <w:t xml:space="preserve"> search where privacy settings are open may also reveal useful information.  </w:t>
      </w:r>
      <w:r w:rsidRPr="002D6BE0">
        <w:rPr>
          <w:rFonts w:eastAsia="Times New Roman" w:cs="Arial"/>
          <w:i/>
          <w:color w:val="auto"/>
          <w:sz w:val="22"/>
          <w:szCs w:val="22"/>
        </w:rPr>
        <w:t xml:space="preserve">These initial searches and checks could be carried out without authorisation, but bearing in mind that initial </w:t>
      </w:r>
      <w:r w:rsidR="002D6BE0">
        <w:rPr>
          <w:rFonts w:eastAsia="Times New Roman" w:cs="Arial"/>
          <w:i/>
          <w:color w:val="auto"/>
          <w:sz w:val="22"/>
          <w:szCs w:val="22"/>
        </w:rPr>
        <w:t>F</w:t>
      </w:r>
      <w:r w:rsidRPr="002D6BE0">
        <w:rPr>
          <w:rFonts w:eastAsia="Times New Roman" w:cs="Arial"/>
          <w:i/>
          <w:color w:val="auto"/>
          <w:sz w:val="22"/>
          <w:szCs w:val="22"/>
        </w:rPr>
        <w:t xml:space="preserve">acebook checks require the officer to be logged in it would be </w:t>
      </w:r>
      <w:r w:rsidR="007E6980" w:rsidRPr="002D6BE0">
        <w:rPr>
          <w:rFonts w:eastAsia="Times New Roman" w:cs="Arial"/>
          <w:i/>
          <w:color w:val="auto"/>
          <w:sz w:val="22"/>
          <w:szCs w:val="22"/>
        </w:rPr>
        <w:t>advisable</w:t>
      </w:r>
      <w:r w:rsidRPr="002D6BE0">
        <w:rPr>
          <w:rFonts w:eastAsia="Times New Roman" w:cs="Arial"/>
          <w:i/>
          <w:color w:val="auto"/>
          <w:sz w:val="22"/>
          <w:szCs w:val="22"/>
        </w:rPr>
        <w:t xml:space="preserve"> to have covert accounts for officers to do this on an official basis rather than use their own login.</w:t>
      </w:r>
    </w:p>
    <w:p w14:paraId="18A9DC89" w14:textId="77777777" w:rsidR="003B4DB3" w:rsidRPr="002D6BE0" w:rsidRDefault="003B4DB3" w:rsidP="00F13547">
      <w:pPr>
        <w:keepNext/>
        <w:autoSpaceDE/>
        <w:autoSpaceDN/>
        <w:adjustRightInd/>
        <w:jc w:val="both"/>
        <w:outlineLvl w:val="3"/>
        <w:rPr>
          <w:rFonts w:eastAsia="Times New Roman" w:cs="Arial"/>
          <w:i/>
          <w:color w:val="auto"/>
          <w:sz w:val="22"/>
          <w:szCs w:val="22"/>
        </w:rPr>
      </w:pPr>
    </w:p>
    <w:p w14:paraId="477E3CF9" w14:textId="77777777" w:rsidR="00FC6D8B" w:rsidRPr="002D6BE0" w:rsidRDefault="00F13547" w:rsidP="00F13547">
      <w:pPr>
        <w:keepNext/>
        <w:autoSpaceDE/>
        <w:autoSpaceDN/>
        <w:adjustRightInd/>
        <w:jc w:val="both"/>
        <w:outlineLvl w:val="3"/>
        <w:rPr>
          <w:rFonts w:eastAsia="Times New Roman" w:cs="Arial"/>
          <w:i/>
          <w:color w:val="auto"/>
          <w:sz w:val="22"/>
          <w:szCs w:val="22"/>
        </w:rPr>
      </w:pPr>
      <w:r w:rsidRPr="002D6BE0">
        <w:rPr>
          <w:rFonts w:eastAsia="Times New Roman" w:cs="Arial"/>
          <w:i/>
          <w:color w:val="auto"/>
          <w:sz w:val="22"/>
          <w:szCs w:val="22"/>
        </w:rPr>
        <w:t xml:space="preserve">If the initial checks indicate that there is a significant level of </w:t>
      </w:r>
      <w:r w:rsidR="003B4DB3" w:rsidRPr="002D6BE0">
        <w:rPr>
          <w:rFonts w:eastAsia="Times New Roman" w:cs="Arial"/>
          <w:i/>
          <w:color w:val="auto"/>
          <w:sz w:val="22"/>
          <w:szCs w:val="22"/>
        </w:rPr>
        <w:t>information that</w:t>
      </w:r>
      <w:r w:rsidRPr="002D6BE0">
        <w:rPr>
          <w:rFonts w:eastAsia="Times New Roman" w:cs="Arial"/>
          <w:i/>
          <w:color w:val="auto"/>
          <w:sz w:val="22"/>
          <w:szCs w:val="22"/>
        </w:rPr>
        <w:t xml:space="preserve"> is of interest, </w:t>
      </w:r>
      <w:r w:rsidR="003B4DB3" w:rsidRPr="002D6BE0">
        <w:rPr>
          <w:rFonts w:eastAsia="Times New Roman" w:cs="Arial"/>
          <w:i/>
          <w:color w:val="auto"/>
          <w:sz w:val="22"/>
          <w:szCs w:val="22"/>
        </w:rPr>
        <w:t xml:space="preserve">it may be that the intention is to raise this at an early stage with the relevant parties.  If the intention is to continue to monitor the situation and collate </w:t>
      </w:r>
      <w:r w:rsidRPr="002D6BE0">
        <w:rPr>
          <w:rFonts w:eastAsia="Times New Roman" w:cs="Arial"/>
          <w:i/>
          <w:color w:val="auto"/>
          <w:sz w:val="22"/>
          <w:szCs w:val="22"/>
        </w:rPr>
        <w:t>material</w:t>
      </w:r>
      <w:r w:rsidR="003B4DB3" w:rsidRPr="002D6BE0">
        <w:rPr>
          <w:rFonts w:eastAsia="Times New Roman" w:cs="Arial"/>
          <w:i/>
          <w:color w:val="auto"/>
          <w:sz w:val="22"/>
          <w:szCs w:val="22"/>
        </w:rPr>
        <w:t>,</w:t>
      </w:r>
      <w:r w:rsidRPr="002D6BE0">
        <w:rPr>
          <w:rFonts w:eastAsia="Times New Roman" w:cs="Arial"/>
          <w:i/>
          <w:color w:val="auto"/>
          <w:sz w:val="22"/>
          <w:szCs w:val="22"/>
        </w:rPr>
        <w:t xml:space="preserve"> this should be done under a shadow directed surveillance authorisation UNLESS after discussion with the appropriate line manager it is thought that there is a realistic prospect of criminal proceedings being taken, in which case a RIPA authorisation approved by magistrates should be obtained.</w:t>
      </w:r>
    </w:p>
    <w:p w14:paraId="50F6080E" w14:textId="77777777" w:rsidR="003B4DB3" w:rsidRPr="002D6BE0" w:rsidRDefault="003B4DB3" w:rsidP="00F13547">
      <w:pPr>
        <w:keepNext/>
        <w:autoSpaceDE/>
        <w:autoSpaceDN/>
        <w:adjustRightInd/>
        <w:jc w:val="both"/>
        <w:outlineLvl w:val="3"/>
        <w:rPr>
          <w:rFonts w:eastAsia="Times New Roman" w:cs="Arial"/>
          <w:i/>
          <w:color w:val="auto"/>
          <w:sz w:val="22"/>
          <w:szCs w:val="22"/>
        </w:rPr>
      </w:pPr>
    </w:p>
    <w:p w14:paraId="099FD4A2" w14:textId="13CB2299" w:rsidR="000845F6" w:rsidRPr="002D6BE0" w:rsidRDefault="000845F6" w:rsidP="00F13547">
      <w:pPr>
        <w:keepNext/>
        <w:autoSpaceDE/>
        <w:autoSpaceDN/>
        <w:adjustRightInd/>
        <w:jc w:val="both"/>
        <w:outlineLvl w:val="3"/>
        <w:rPr>
          <w:rFonts w:eastAsia="Times New Roman" w:cs="Arial"/>
          <w:i/>
          <w:color w:val="auto"/>
          <w:sz w:val="22"/>
          <w:szCs w:val="22"/>
        </w:rPr>
      </w:pPr>
      <w:r w:rsidRPr="002D6BE0">
        <w:rPr>
          <w:rFonts w:eastAsia="Times New Roman" w:cs="Arial"/>
          <w:i/>
          <w:color w:val="auto"/>
          <w:sz w:val="22"/>
          <w:szCs w:val="22"/>
        </w:rPr>
        <w:t xml:space="preserve">Where privacy settings on </w:t>
      </w:r>
      <w:r w:rsidR="002D6BE0">
        <w:rPr>
          <w:rFonts w:eastAsia="Times New Roman" w:cs="Arial"/>
          <w:i/>
          <w:color w:val="auto"/>
          <w:sz w:val="22"/>
          <w:szCs w:val="22"/>
        </w:rPr>
        <w:t>F</w:t>
      </w:r>
      <w:r w:rsidRPr="002D6BE0">
        <w:rPr>
          <w:rFonts w:eastAsia="Times New Roman" w:cs="Arial"/>
          <w:i/>
          <w:color w:val="auto"/>
          <w:sz w:val="22"/>
          <w:szCs w:val="22"/>
        </w:rPr>
        <w:t xml:space="preserve">acebook mean that information is not visible except to "friends", in serious cases it may be appropriate </w:t>
      </w:r>
      <w:r w:rsidR="000A0177" w:rsidRPr="002D6BE0">
        <w:rPr>
          <w:rFonts w:eastAsia="Times New Roman" w:cs="Arial"/>
          <w:i/>
          <w:color w:val="auto"/>
          <w:sz w:val="22"/>
          <w:szCs w:val="22"/>
        </w:rPr>
        <w:t xml:space="preserve">(with authorisation) </w:t>
      </w:r>
      <w:r w:rsidRPr="002D6BE0">
        <w:rPr>
          <w:rFonts w:eastAsia="Times New Roman" w:cs="Arial"/>
          <w:i/>
          <w:color w:val="auto"/>
          <w:sz w:val="22"/>
          <w:szCs w:val="22"/>
        </w:rPr>
        <w:t>to use shadow CHIS provisions to seek approval to make a friend request</w:t>
      </w:r>
      <w:r w:rsidR="005E0D9A" w:rsidRPr="002D6BE0">
        <w:rPr>
          <w:rFonts w:eastAsia="Times New Roman" w:cs="Arial"/>
          <w:i/>
          <w:color w:val="auto"/>
          <w:sz w:val="22"/>
          <w:szCs w:val="22"/>
        </w:rPr>
        <w:t xml:space="preserve"> using a covert </w:t>
      </w:r>
      <w:r w:rsidR="002D6BE0">
        <w:rPr>
          <w:rFonts w:eastAsia="Times New Roman" w:cs="Arial"/>
          <w:i/>
          <w:color w:val="auto"/>
          <w:sz w:val="22"/>
          <w:szCs w:val="22"/>
        </w:rPr>
        <w:t>F</w:t>
      </w:r>
      <w:r w:rsidR="005E0D9A" w:rsidRPr="002D6BE0">
        <w:rPr>
          <w:rFonts w:eastAsia="Times New Roman" w:cs="Arial"/>
          <w:i/>
          <w:color w:val="auto"/>
          <w:sz w:val="22"/>
          <w:szCs w:val="22"/>
        </w:rPr>
        <w:t xml:space="preserve">acebook account.  </w:t>
      </w:r>
    </w:p>
    <w:p w14:paraId="53AD12A2" w14:textId="77777777" w:rsidR="005E0D9A" w:rsidRPr="00DE1E2D" w:rsidRDefault="005E0D9A">
      <w:pPr>
        <w:autoSpaceDE/>
        <w:autoSpaceDN/>
        <w:adjustRightInd/>
        <w:rPr>
          <w:rFonts w:cs="Arial"/>
          <w:color w:val="auto"/>
          <w:sz w:val="22"/>
          <w:szCs w:val="22"/>
        </w:rPr>
      </w:pPr>
    </w:p>
    <w:p w14:paraId="31B0AB24" w14:textId="77777777" w:rsidR="001C1C05" w:rsidRPr="00DE1E2D" w:rsidRDefault="001C1C05">
      <w:pPr>
        <w:autoSpaceDE/>
        <w:autoSpaceDN/>
        <w:adjustRightInd/>
        <w:rPr>
          <w:rFonts w:cs="Arial"/>
          <w:color w:val="auto"/>
          <w:sz w:val="22"/>
          <w:szCs w:val="22"/>
        </w:rPr>
      </w:pPr>
    </w:p>
    <w:p w14:paraId="61A25932" w14:textId="77777777" w:rsidR="00FC6D8B" w:rsidRPr="00DE1E2D" w:rsidRDefault="00FC6D8B">
      <w:pPr>
        <w:autoSpaceDE/>
        <w:autoSpaceDN/>
        <w:adjustRightInd/>
        <w:rPr>
          <w:rFonts w:cs="Arial"/>
          <w:color w:val="auto"/>
          <w:sz w:val="22"/>
          <w:szCs w:val="22"/>
        </w:rPr>
      </w:pPr>
      <w:r w:rsidRPr="00DE1E2D">
        <w:rPr>
          <w:rFonts w:cs="Arial"/>
          <w:color w:val="auto"/>
          <w:sz w:val="22"/>
          <w:szCs w:val="22"/>
        </w:rPr>
        <w:br w:type="page"/>
      </w:r>
    </w:p>
    <w:p w14:paraId="2C44BA31" w14:textId="77777777" w:rsidR="000874F2" w:rsidRPr="00DE1E2D" w:rsidRDefault="000874F2" w:rsidP="000874F2">
      <w:pPr>
        <w:rPr>
          <w:rFonts w:cs="Arial"/>
          <w:color w:val="auto"/>
          <w:sz w:val="22"/>
          <w:szCs w:val="22"/>
        </w:rPr>
      </w:pPr>
    </w:p>
    <w:p w14:paraId="63A7BA46" w14:textId="77777777" w:rsidR="00DC7250" w:rsidRPr="00DE1E2D" w:rsidRDefault="00DC7250" w:rsidP="00DC7250">
      <w:pPr>
        <w:rPr>
          <w:rFonts w:cs="Arial"/>
          <w:b/>
          <w:color w:val="auto"/>
          <w:sz w:val="22"/>
          <w:szCs w:val="22"/>
        </w:rPr>
      </w:pPr>
      <w:r w:rsidRPr="00DE1E2D">
        <w:rPr>
          <w:b/>
          <w:color w:val="auto"/>
          <w:sz w:val="22"/>
          <w:szCs w:val="22"/>
        </w:rPr>
        <w:t xml:space="preserve">Version Control </w:t>
      </w:r>
      <w:r w:rsidRPr="00DE1E2D">
        <w:rPr>
          <w:rFonts w:cs="Arial"/>
          <w:b/>
          <w:color w:val="auto"/>
          <w:sz w:val="22"/>
          <w:szCs w:val="22"/>
        </w:rPr>
        <w:t xml:space="preserve"> </w:t>
      </w:r>
    </w:p>
    <w:p w14:paraId="34A1EC6B" w14:textId="77777777" w:rsidR="00DC7250" w:rsidRPr="00DE1E2D" w:rsidRDefault="00DC7250" w:rsidP="00DC7250">
      <w:pPr>
        <w:rPr>
          <w:rFonts w:cs="Arial"/>
          <w:b/>
          <w:color w:val="auto"/>
          <w:sz w:val="22"/>
          <w:szCs w:val="22"/>
        </w:rPr>
      </w:pPr>
    </w:p>
    <w:tbl>
      <w:tblPr>
        <w:tblStyle w:val="TableGrid"/>
        <w:tblW w:w="0" w:type="auto"/>
        <w:tblLook w:val="04A0" w:firstRow="1" w:lastRow="0" w:firstColumn="1" w:lastColumn="0" w:noHBand="0" w:noVBand="1"/>
      </w:tblPr>
      <w:tblGrid>
        <w:gridCol w:w="2187"/>
        <w:gridCol w:w="6463"/>
      </w:tblGrid>
      <w:tr w:rsidR="00DC7250" w:rsidRPr="00DE1E2D" w14:paraId="16E1D888" w14:textId="77777777" w:rsidTr="00CB3DB0">
        <w:tc>
          <w:tcPr>
            <w:tcW w:w="2187" w:type="dxa"/>
            <w:shd w:val="clear" w:color="auto" w:fill="F2F2F2" w:themeFill="background1" w:themeFillShade="F2"/>
          </w:tcPr>
          <w:p w14:paraId="42F7884F" w14:textId="77777777" w:rsidR="00DC7250" w:rsidRPr="00DE1E2D" w:rsidRDefault="00DC7250" w:rsidP="00CB3DB0">
            <w:pPr>
              <w:rPr>
                <w:rFonts w:cs="Arial"/>
                <w:color w:val="auto"/>
                <w:sz w:val="22"/>
                <w:szCs w:val="22"/>
              </w:rPr>
            </w:pPr>
            <w:r w:rsidRPr="00DE1E2D">
              <w:rPr>
                <w:color w:val="auto"/>
                <w:sz w:val="22"/>
                <w:szCs w:val="22"/>
              </w:rPr>
              <w:t>Named Owner:</w:t>
            </w:r>
          </w:p>
        </w:tc>
        <w:tc>
          <w:tcPr>
            <w:tcW w:w="6463" w:type="dxa"/>
          </w:tcPr>
          <w:p w14:paraId="2D350475" w14:textId="77777777" w:rsidR="00DC7250" w:rsidRPr="00DE1E2D" w:rsidRDefault="0096041C" w:rsidP="00CB3DB0">
            <w:pPr>
              <w:rPr>
                <w:color w:val="auto"/>
                <w:sz w:val="22"/>
                <w:szCs w:val="22"/>
              </w:rPr>
            </w:pPr>
            <w:r w:rsidRPr="00DE1E2D">
              <w:rPr>
                <w:color w:val="auto"/>
                <w:sz w:val="22"/>
                <w:szCs w:val="22"/>
              </w:rPr>
              <w:t xml:space="preserve">Laura Sales: Director </w:t>
            </w:r>
            <w:r w:rsidR="00D66AE8" w:rsidRPr="00DE1E2D">
              <w:rPr>
                <w:color w:val="auto"/>
                <w:sz w:val="22"/>
                <w:szCs w:val="22"/>
              </w:rPr>
              <w:t>Corporate</w:t>
            </w:r>
            <w:r w:rsidRPr="00DE1E2D">
              <w:rPr>
                <w:color w:val="auto"/>
                <w:sz w:val="22"/>
                <w:szCs w:val="22"/>
              </w:rPr>
              <w:t xml:space="preserve"> Services</w:t>
            </w:r>
          </w:p>
          <w:p w14:paraId="65F8DA76" w14:textId="77777777" w:rsidR="00DC7250" w:rsidRPr="00DE1E2D" w:rsidRDefault="00DC7250" w:rsidP="00CB3DB0">
            <w:pPr>
              <w:rPr>
                <w:rFonts w:cs="Arial"/>
                <w:color w:val="auto"/>
                <w:sz w:val="22"/>
                <w:szCs w:val="22"/>
              </w:rPr>
            </w:pPr>
            <w:r w:rsidRPr="00DE1E2D">
              <w:rPr>
                <w:color w:val="auto"/>
                <w:sz w:val="22"/>
                <w:szCs w:val="22"/>
              </w:rPr>
              <w:t xml:space="preserve"> </w:t>
            </w:r>
          </w:p>
        </w:tc>
      </w:tr>
      <w:tr w:rsidR="00DC7250" w:rsidRPr="00DE1E2D" w14:paraId="2246F9EA" w14:textId="77777777" w:rsidTr="00CB3DB0">
        <w:tc>
          <w:tcPr>
            <w:tcW w:w="2187" w:type="dxa"/>
            <w:shd w:val="clear" w:color="auto" w:fill="F2F2F2" w:themeFill="background1" w:themeFillShade="F2"/>
          </w:tcPr>
          <w:p w14:paraId="713C8FF4" w14:textId="77777777" w:rsidR="00DC7250" w:rsidRPr="00DE1E2D" w:rsidRDefault="00DC7250" w:rsidP="00CB3DB0">
            <w:pPr>
              <w:rPr>
                <w:rFonts w:cs="Arial"/>
                <w:color w:val="auto"/>
                <w:sz w:val="22"/>
                <w:szCs w:val="22"/>
              </w:rPr>
            </w:pPr>
            <w:r w:rsidRPr="00DE1E2D">
              <w:rPr>
                <w:color w:val="auto"/>
                <w:sz w:val="22"/>
                <w:szCs w:val="22"/>
              </w:rPr>
              <w:t>Version Number:</w:t>
            </w:r>
          </w:p>
        </w:tc>
        <w:tc>
          <w:tcPr>
            <w:tcW w:w="6463" w:type="dxa"/>
          </w:tcPr>
          <w:p w14:paraId="3B6B6679" w14:textId="20842B60" w:rsidR="00DC7250" w:rsidRPr="00DE1E2D" w:rsidRDefault="002D6BE0" w:rsidP="00CB3DB0">
            <w:pPr>
              <w:rPr>
                <w:rFonts w:cs="Arial"/>
                <w:color w:val="auto"/>
                <w:sz w:val="22"/>
                <w:szCs w:val="22"/>
              </w:rPr>
            </w:pPr>
            <w:r>
              <w:rPr>
                <w:rFonts w:cs="Arial"/>
                <w:color w:val="auto"/>
                <w:sz w:val="22"/>
                <w:szCs w:val="22"/>
              </w:rPr>
              <w:t>4</w:t>
            </w:r>
            <w:r w:rsidR="00DC7250" w:rsidRPr="00DE1E2D">
              <w:rPr>
                <w:rFonts w:cs="Arial"/>
                <w:color w:val="auto"/>
                <w:sz w:val="22"/>
                <w:szCs w:val="22"/>
              </w:rPr>
              <w:t>.00</w:t>
            </w:r>
          </w:p>
        </w:tc>
      </w:tr>
      <w:tr w:rsidR="00DC7250" w:rsidRPr="00DE1E2D" w14:paraId="69296199" w14:textId="77777777" w:rsidTr="00CB3DB0">
        <w:tc>
          <w:tcPr>
            <w:tcW w:w="2187" w:type="dxa"/>
            <w:shd w:val="clear" w:color="auto" w:fill="F2F2F2" w:themeFill="background1" w:themeFillShade="F2"/>
          </w:tcPr>
          <w:p w14:paraId="17EE4433" w14:textId="77777777" w:rsidR="00DC7250" w:rsidRPr="00DE1E2D" w:rsidRDefault="00DC7250" w:rsidP="00CB3DB0">
            <w:pPr>
              <w:rPr>
                <w:rFonts w:cs="Arial"/>
                <w:color w:val="auto"/>
                <w:sz w:val="22"/>
                <w:szCs w:val="22"/>
              </w:rPr>
            </w:pPr>
            <w:r w:rsidRPr="00DE1E2D">
              <w:rPr>
                <w:color w:val="auto"/>
                <w:sz w:val="22"/>
                <w:szCs w:val="22"/>
              </w:rPr>
              <w:t xml:space="preserve">Date </w:t>
            </w:r>
            <w:proofErr w:type="gramStart"/>
            <w:r w:rsidRPr="00DE1E2D">
              <w:rPr>
                <w:color w:val="auto"/>
                <w:sz w:val="22"/>
                <w:szCs w:val="22"/>
              </w:rPr>
              <w:t>Of</w:t>
            </w:r>
            <w:proofErr w:type="gramEnd"/>
            <w:r w:rsidRPr="00DE1E2D">
              <w:rPr>
                <w:color w:val="auto"/>
                <w:sz w:val="22"/>
                <w:szCs w:val="22"/>
              </w:rPr>
              <w:t xml:space="preserve"> Creation:</w:t>
            </w:r>
          </w:p>
        </w:tc>
        <w:tc>
          <w:tcPr>
            <w:tcW w:w="6463" w:type="dxa"/>
          </w:tcPr>
          <w:p w14:paraId="2ABB293A" w14:textId="77777777" w:rsidR="00DC7250" w:rsidRPr="00DE1E2D" w:rsidRDefault="00FC6D8B" w:rsidP="00CB3DB0">
            <w:pPr>
              <w:rPr>
                <w:rFonts w:cs="Arial"/>
                <w:color w:val="auto"/>
                <w:sz w:val="22"/>
                <w:szCs w:val="22"/>
              </w:rPr>
            </w:pPr>
            <w:r w:rsidRPr="00DE1E2D">
              <w:rPr>
                <w:rFonts w:cs="Arial"/>
                <w:color w:val="auto"/>
                <w:sz w:val="22"/>
                <w:szCs w:val="22"/>
              </w:rPr>
              <w:t>November 2016</w:t>
            </w:r>
          </w:p>
        </w:tc>
      </w:tr>
      <w:tr w:rsidR="00DC7250" w:rsidRPr="00DE1E2D" w14:paraId="76859C92" w14:textId="77777777" w:rsidTr="00CB3DB0">
        <w:tc>
          <w:tcPr>
            <w:tcW w:w="2187" w:type="dxa"/>
            <w:shd w:val="clear" w:color="auto" w:fill="F2F2F2" w:themeFill="background1" w:themeFillShade="F2"/>
          </w:tcPr>
          <w:p w14:paraId="73920804" w14:textId="77777777" w:rsidR="00DC7250" w:rsidRPr="00DE1E2D" w:rsidRDefault="00DC7250" w:rsidP="00CB3DB0">
            <w:pPr>
              <w:rPr>
                <w:rFonts w:cs="Arial"/>
                <w:color w:val="auto"/>
                <w:sz w:val="22"/>
                <w:szCs w:val="22"/>
              </w:rPr>
            </w:pPr>
            <w:r w:rsidRPr="00DE1E2D">
              <w:rPr>
                <w:color w:val="auto"/>
                <w:sz w:val="22"/>
                <w:szCs w:val="22"/>
              </w:rPr>
              <w:t>Last Review:</w:t>
            </w:r>
          </w:p>
        </w:tc>
        <w:tc>
          <w:tcPr>
            <w:tcW w:w="6463" w:type="dxa"/>
          </w:tcPr>
          <w:p w14:paraId="444A6EB3" w14:textId="1691FA66" w:rsidR="00DC7250" w:rsidRPr="00DE1E2D" w:rsidRDefault="002D6BE0" w:rsidP="004C7DD1">
            <w:pPr>
              <w:rPr>
                <w:rFonts w:cs="Arial"/>
                <w:color w:val="auto"/>
                <w:sz w:val="22"/>
                <w:szCs w:val="22"/>
              </w:rPr>
            </w:pPr>
            <w:r>
              <w:rPr>
                <w:rFonts w:cs="Arial"/>
                <w:color w:val="auto"/>
                <w:sz w:val="22"/>
                <w:szCs w:val="22"/>
              </w:rPr>
              <w:t>August 2021</w:t>
            </w:r>
          </w:p>
        </w:tc>
      </w:tr>
      <w:tr w:rsidR="00DC7250" w:rsidRPr="00DE1E2D" w14:paraId="1DFC48B9" w14:textId="77777777" w:rsidTr="00CB3DB0">
        <w:tc>
          <w:tcPr>
            <w:tcW w:w="2187" w:type="dxa"/>
            <w:shd w:val="clear" w:color="auto" w:fill="F2F2F2" w:themeFill="background1" w:themeFillShade="F2"/>
          </w:tcPr>
          <w:p w14:paraId="7ED47B2E" w14:textId="77777777" w:rsidR="00DC7250" w:rsidRPr="00DE1E2D" w:rsidRDefault="00DC7250" w:rsidP="00CB3DB0">
            <w:pPr>
              <w:rPr>
                <w:rFonts w:cs="Arial"/>
                <w:color w:val="auto"/>
                <w:sz w:val="22"/>
                <w:szCs w:val="22"/>
              </w:rPr>
            </w:pPr>
            <w:r w:rsidRPr="00DE1E2D">
              <w:rPr>
                <w:color w:val="auto"/>
                <w:sz w:val="22"/>
                <w:szCs w:val="22"/>
              </w:rPr>
              <w:t>Next Scheduled Review:</w:t>
            </w:r>
          </w:p>
        </w:tc>
        <w:tc>
          <w:tcPr>
            <w:tcW w:w="6463" w:type="dxa"/>
          </w:tcPr>
          <w:p w14:paraId="38869483" w14:textId="282155A4" w:rsidR="00DC7250" w:rsidRPr="00DE1E2D" w:rsidRDefault="002D6BE0" w:rsidP="00B96D36">
            <w:pPr>
              <w:rPr>
                <w:rFonts w:cs="Arial"/>
                <w:color w:val="auto"/>
                <w:sz w:val="22"/>
                <w:szCs w:val="22"/>
              </w:rPr>
            </w:pPr>
            <w:r>
              <w:rPr>
                <w:rFonts w:cs="Arial"/>
                <w:color w:val="auto"/>
                <w:sz w:val="22"/>
                <w:szCs w:val="22"/>
              </w:rPr>
              <w:t xml:space="preserve">July </w:t>
            </w:r>
            <w:r w:rsidR="00D13DF8" w:rsidRPr="00DE1E2D">
              <w:rPr>
                <w:rFonts w:cs="Arial"/>
                <w:color w:val="auto"/>
                <w:sz w:val="22"/>
                <w:szCs w:val="22"/>
              </w:rPr>
              <w:t>202</w:t>
            </w:r>
            <w:r>
              <w:rPr>
                <w:rFonts w:cs="Arial"/>
                <w:color w:val="auto"/>
                <w:sz w:val="22"/>
                <w:szCs w:val="22"/>
              </w:rPr>
              <w:t>2</w:t>
            </w:r>
          </w:p>
        </w:tc>
      </w:tr>
      <w:tr w:rsidR="00DC7250" w:rsidRPr="00DE1E2D" w14:paraId="064941F8" w14:textId="77777777" w:rsidTr="00CB3DB0">
        <w:tc>
          <w:tcPr>
            <w:tcW w:w="2187" w:type="dxa"/>
            <w:shd w:val="clear" w:color="auto" w:fill="F2F2F2" w:themeFill="background1" w:themeFillShade="F2"/>
          </w:tcPr>
          <w:p w14:paraId="727EA098" w14:textId="77777777" w:rsidR="00DC7250" w:rsidRPr="00DE1E2D" w:rsidRDefault="00DC7250" w:rsidP="00CB3DB0">
            <w:pPr>
              <w:rPr>
                <w:rFonts w:cs="Arial"/>
                <w:color w:val="auto"/>
                <w:sz w:val="22"/>
                <w:szCs w:val="22"/>
              </w:rPr>
            </w:pPr>
            <w:r w:rsidRPr="00DE1E2D">
              <w:rPr>
                <w:color w:val="auto"/>
                <w:sz w:val="22"/>
                <w:szCs w:val="22"/>
              </w:rPr>
              <w:t>Overview of Amendments to this Version:</w:t>
            </w:r>
          </w:p>
        </w:tc>
        <w:tc>
          <w:tcPr>
            <w:tcW w:w="6463" w:type="dxa"/>
          </w:tcPr>
          <w:p w14:paraId="7EE3DAAE" w14:textId="7627608F" w:rsidR="00DC7250" w:rsidRPr="002D6BE0" w:rsidRDefault="002D6BE0" w:rsidP="002D6BE0">
            <w:pPr>
              <w:rPr>
                <w:rFonts w:cs="Arial"/>
                <w:color w:val="auto"/>
                <w:sz w:val="22"/>
                <w:szCs w:val="22"/>
              </w:rPr>
            </w:pPr>
            <w:r>
              <w:rPr>
                <w:rFonts w:cs="Arial"/>
                <w:color w:val="auto"/>
                <w:sz w:val="22"/>
                <w:szCs w:val="22"/>
              </w:rPr>
              <w:t>Grammatical and formatting amendments only.</w:t>
            </w:r>
          </w:p>
        </w:tc>
      </w:tr>
    </w:tbl>
    <w:p w14:paraId="43748B34" w14:textId="77777777" w:rsidR="000874F2" w:rsidRPr="00DE1E2D" w:rsidRDefault="000874F2" w:rsidP="000874F2">
      <w:pPr>
        <w:rPr>
          <w:rFonts w:cs="Arial"/>
          <w:color w:val="auto"/>
          <w:sz w:val="22"/>
          <w:szCs w:val="22"/>
        </w:rPr>
      </w:pPr>
    </w:p>
    <w:p w14:paraId="690D2800" w14:textId="77777777" w:rsidR="000874F2" w:rsidRPr="00DE1E2D" w:rsidRDefault="000874F2" w:rsidP="000874F2">
      <w:pPr>
        <w:rPr>
          <w:rFonts w:cs="Arial"/>
          <w:color w:val="auto"/>
          <w:sz w:val="22"/>
          <w:szCs w:val="22"/>
        </w:rPr>
      </w:pPr>
    </w:p>
    <w:sectPr w:rsidR="000874F2" w:rsidRPr="00DE1E2D" w:rsidSect="00516FCA">
      <w:headerReference w:type="default" r:id="rId10"/>
      <w:footerReference w:type="default" r:id="rId1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8515E" w14:textId="77777777" w:rsidR="00B8650B" w:rsidRDefault="00B8650B" w:rsidP="00124FDC">
      <w:r>
        <w:separator/>
      </w:r>
    </w:p>
  </w:endnote>
  <w:endnote w:type="continuationSeparator" w:id="0">
    <w:p w14:paraId="3AF95615" w14:textId="77777777" w:rsidR="00B8650B" w:rsidRDefault="00B8650B"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BFBFBF"/>
      <w:tblLook w:val="04A0" w:firstRow="1" w:lastRow="0" w:firstColumn="1" w:lastColumn="0" w:noHBand="0" w:noVBand="1"/>
    </w:tblPr>
    <w:tblGrid>
      <w:gridCol w:w="9020"/>
    </w:tblGrid>
    <w:tr w:rsidR="00B8650B" w:rsidRPr="008E5502" w14:paraId="03D8D4AB" w14:textId="77777777" w:rsidTr="00C74127">
      <w:trPr>
        <w:jc w:val="center"/>
      </w:trPr>
      <w:tc>
        <w:tcPr>
          <w:tcW w:w="5000" w:type="pct"/>
          <w:shd w:val="clear" w:color="auto" w:fill="BFBFBF"/>
        </w:tcPr>
        <w:p w14:paraId="7BABAB55" w14:textId="1B1E4043" w:rsidR="00B8650B" w:rsidRPr="008E5502" w:rsidRDefault="00B8650B" w:rsidP="00DB6FF3">
          <w:pPr>
            <w:pStyle w:val="Footer"/>
          </w:pPr>
        </w:p>
      </w:tc>
    </w:tr>
  </w:tbl>
  <w:p w14:paraId="3063501B" w14:textId="77777777" w:rsidR="00B8650B" w:rsidRDefault="00B8650B"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E1D0" w14:textId="77777777" w:rsidR="00B8650B" w:rsidRDefault="00B8650B" w:rsidP="00124FDC">
      <w:r>
        <w:separator/>
      </w:r>
    </w:p>
  </w:footnote>
  <w:footnote w:type="continuationSeparator" w:id="0">
    <w:p w14:paraId="27A242CB" w14:textId="77777777" w:rsidR="00B8650B" w:rsidRDefault="00B8650B" w:rsidP="0012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8976" w14:textId="77777777" w:rsidR="00B8650B" w:rsidRDefault="00B8650B">
    <w:pPr>
      <w:pStyle w:val="Header"/>
    </w:pPr>
    <w:r>
      <w:rPr>
        <w:noProof/>
        <w:lang w:eastAsia="en-GB"/>
      </w:rPr>
      <w:drawing>
        <wp:anchor distT="0" distB="0" distL="114300" distR="114300" simplePos="0" relativeHeight="251658240" behindDoc="1" locked="0" layoutInCell="1" allowOverlap="1" wp14:anchorId="79D92562" wp14:editId="1A7C20A8">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3305" w14:textId="77777777" w:rsidR="00B8650B" w:rsidRDefault="00B8650B" w:rsidP="00846AEA">
    <w:pPr>
      <w:pStyle w:val="Header"/>
    </w:pPr>
    <w:r>
      <w:rPr>
        <w:noProof/>
        <w:lang w:eastAsia="en-GB"/>
      </w:rPr>
      <w:drawing>
        <wp:anchor distT="0" distB="0" distL="114300" distR="114300" simplePos="0" relativeHeight="251657216" behindDoc="1" locked="0" layoutInCell="1" allowOverlap="1" wp14:anchorId="26FD90D8" wp14:editId="68AA70B4">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D31145"/>
      <w:tblLook w:val="04A0" w:firstRow="1" w:lastRow="0" w:firstColumn="1" w:lastColumn="0" w:noHBand="0" w:noVBand="1"/>
    </w:tblPr>
    <w:tblGrid>
      <w:gridCol w:w="10460"/>
    </w:tblGrid>
    <w:tr w:rsidR="00B8650B" w14:paraId="0A50D842" w14:textId="77777777" w:rsidTr="00C74127">
      <w:trPr>
        <w:jc w:val="center"/>
      </w:trPr>
      <w:tc>
        <w:tcPr>
          <w:tcW w:w="5000" w:type="pct"/>
          <w:shd w:val="clear" w:color="auto" w:fill="D31145"/>
        </w:tcPr>
        <w:p w14:paraId="4C1CDCD6" w14:textId="77777777" w:rsidR="00B8650B" w:rsidRPr="00C74127" w:rsidRDefault="007D30E2" w:rsidP="00DA5127">
          <w:pPr>
            <w:pStyle w:val="Header"/>
          </w:pPr>
          <w:r>
            <w:t xml:space="preserve">Covert Social </w:t>
          </w:r>
          <w:r w:rsidR="00DA5127">
            <w:t>Networking Checks</w:t>
          </w:r>
          <w:r>
            <w:t xml:space="preserve"> and Surveillance Policy</w:t>
          </w:r>
        </w:p>
      </w:tc>
    </w:tr>
  </w:tbl>
  <w:p w14:paraId="5A851FA3" w14:textId="77777777" w:rsidR="00B8650B" w:rsidRDefault="00B8650B"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2B2C"/>
    <w:multiLevelType w:val="hybridMultilevel"/>
    <w:tmpl w:val="FC7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7D1632"/>
    <w:multiLevelType w:val="hybridMultilevel"/>
    <w:tmpl w:val="28C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609F"/>
    <w:rsid w:val="00054C03"/>
    <w:rsid w:val="00065853"/>
    <w:rsid w:val="000701AB"/>
    <w:rsid w:val="00072355"/>
    <w:rsid w:val="0007606B"/>
    <w:rsid w:val="0008360D"/>
    <w:rsid w:val="000845F6"/>
    <w:rsid w:val="00085570"/>
    <w:rsid w:val="000874F2"/>
    <w:rsid w:val="00092756"/>
    <w:rsid w:val="0009438D"/>
    <w:rsid w:val="00096492"/>
    <w:rsid w:val="000967CF"/>
    <w:rsid w:val="000A0177"/>
    <w:rsid w:val="000A0BF9"/>
    <w:rsid w:val="000A1339"/>
    <w:rsid w:val="000A1E1B"/>
    <w:rsid w:val="000A1F7F"/>
    <w:rsid w:val="000A3A4F"/>
    <w:rsid w:val="000A3BD2"/>
    <w:rsid w:val="000A4B67"/>
    <w:rsid w:val="000B11F8"/>
    <w:rsid w:val="000B29E0"/>
    <w:rsid w:val="000B7B4D"/>
    <w:rsid w:val="000C2F46"/>
    <w:rsid w:val="000D15C8"/>
    <w:rsid w:val="000D3601"/>
    <w:rsid w:val="000D4BF2"/>
    <w:rsid w:val="000D4F05"/>
    <w:rsid w:val="000E00B0"/>
    <w:rsid w:val="000E3627"/>
    <w:rsid w:val="000E79A5"/>
    <w:rsid w:val="000E7C8E"/>
    <w:rsid w:val="000F2763"/>
    <w:rsid w:val="000F2931"/>
    <w:rsid w:val="000F7E0F"/>
    <w:rsid w:val="001001D6"/>
    <w:rsid w:val="001062F0"/>
    <w:rsid w:val="001111D5"/>
    <w:rsid w:val="00112B05"/>
    <w:rsid w:val="00113448"/>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87536"/>
    <w:rsid w:val="001931C6"/>
    <w:rsid w:val="001A134C"/>
    <w:rsid w:val="001A20F7"/>
    <w:rsid w:val="001A5D94"/>
    <w:rsid w:val="001A5E75"/>
    <w:rsid w:val="001B502F"/>
    <w:rsid w:val="001B648E"/>
    <w:rsid w:val="001B6E76"/>
    <w:rsid w:val="001B7C71"/>
    <w:rsid w:val="001C1C05"/>
    <w:rsid w:val="001C323E"/>
    <w:rsid w:val="001C6434"/>
    <w:rsid w:val="001C76D4"/>
    <w:rsid w:val="001C7740"/>
    <w:rsid w:val="001D379B"/>
    <w:rsid w:val="001D6C4E"/>
    <w:rsid w:val="001E17AB"/>
    <w:rsid w:val="001E17F3"/>
    <w:rsid w:val="001E22B3"/>
    <w:rsid w:val="001E417F"/>
    <w:rsid w:val="001E7EF0"/>
    <w:rsid w:val="001F0AA7"/>
    <w:rsid w:val="001F2CF4"/>
    <w:rsid w:val="001F4A99"/>
    <w:rsid w:val="00201513"/>
    <w:rsid w:val="002020EB"/>
    <w:rsid w:val="00202747"/>
    <w:rsid w:val="00202754"/>
    <w:rsid w:val="00202B52"/>
    <w:rsid w:val="00210A90"/>
    <w:rsid w:val="00210D52"/>
    <w:rsid w:val="002130F9"/>
    <w:rsid w:val="00214801"/>
    <w:rsid w:val="00214EDA"/>
    <w:rsid w:val="0022155F"/>
    <w:rsid w:val="002222B9"/>
    <w:rsid w:val="002222E6"/>
    <w:rsid w:val="00222D1E"/>
    <w:rsid w:val="00223C64"/>
    <w:rsid w:val="00225E55"/>
    <w:rsid w:val="00227E9E"/>
    <w:rsid w:val="00231D4D"/>
    <w:rsid w:val="002345FB"/>
    <w:rsid w:val="00240334"/>
    <w:rsid w:val="00242725"/>
    <w:rsid w:val="00250CFF"/>
    <w:rsid w:val="00254DFC"/>
    <w:rsid w:val="00256B32"/>
    <w:rsid w:val="002578B8"/>
    <w:rsid w:val="0026208A"/>
    <w:rsid w:val="00262F36"/>
    <w:rsid w:val="0026678D"/>
    <w:rsid w:val="00267E3B"/>
    <w:rsid w:val="00275B89"/>
    <w:rsid w:val="00276655"/>
    <w:rsid w:val="00277260"/>
    <w:rsid w:val="00285898"/>
    <w:rsid w:val="002918E8"/>
    <w:rsid w:val="00294C77"/>
    <w:rsid w:val="002A0203"/>
    <w:rsid w:val="002A3292"/>
    <w:rsid w:val="002A5E41"/>
    <w:rsid w:val="002A6DE2"/>
    <w:rsid w:val="002B5EAA"/>
    <w:rsid w:val="002B6FC4"/>
    <w:rsid w:val="002B7BED"/>
    <w:rsid w:val="002C1949"/>
    <w:rsid w:val="002C4196"/>
    <w:rsid w:val="002D032C"/>
    <w:rsid w:val="002D16C9"/>
    <w:rsid w:val="002D2502"/>
    <w:rsid w:val="002D5781"/>
    <w:rsid w:val="002D6BE0"/>
    <w:rsid w:val="002E0CED"/>
    <w:rsid w:val="002E12BA"/>
    <w:rsid w:val="002E1B50"/>
    <w:rsid w:val="002E26B6"/>
    <w:rsid w:val="002E5340"/>
    <w:rsid w:val="002F1EB9"/>
    <w:rsid w:val="002F2E10"/>
    <w:rsid w:val="002F2E67"/>
    <w:rsid w:val="002F2FAE"/>
    <w:rsid w:val="002F3459"/>
    <w:rsid w:val="002F4AF1"/>
    <w:rsid w:val="003006E7"/>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14F"/>
    <w:rsid w:val="00334515"/>
    <w:rsid w:val="003348C9"/>
    <w:rsid w:val="003350AF"/>
    <w:rsid w:val="00335F1B"/>
    <w:rsid w:val="00340774"/>
    <w:rsid w:val="00341F01"/>
    <w:rsid w:val="00346AE0"/>
    <w:rsid w:val="00350F56"/>
    <w:rsid w:val="00352C6F"/>
    <w:rsid w:val="00353769"/>
    <w:rsid w:val="00365825"/>
    <w:rsid w:val="00373F6F"/>
    <w:rsid w:val="00376A93"/>
    <w:rsid w:val="00383CCD"/>
    <w:rsid w:val="00386B6C"/>
    <w:rsid w:val="00390738"/>
    <w:rsid w:val="00393DD9"/>
    <w:rsid w:val="00394975"/>
    <w:rsid w:val="00394D33"/>
    <w:rsid w:val="00394F76"/>
    <w:rsid w:val="00397766"/>
    <w:rsid w:val="003A55F8"/>
    <w:rsid w:val="003A7DCB"/>
    <w:rsid w:val="003B0C73"/>
    <w:rsid w:val="003B3EE1"/>
    <w:rsid w:val="003B4DB3"/>
    <w:rsid w:val="003B77BD"/>
    <w:rsid w:val="003C035B"/>
    <w:rsid w:val="003C2383"/>
    <w:rsid w:val="003C3082"/>
    <w:rsid w:val="003C5D0D"/>
    <w:rsid w:val="003D051F"/>
    <w:rsid w:val="003D0AA3"/>
    <w:rsid w:val="003D1166"/>
    <w:rsid w:val="003E0FB6"/>
    <w:rsid w:val="003E1CEE"/>
    <w:rsid w:val="003E4C50"/>
    <w:rsid w:val="003E743D"/>
    <w:rsid w:val="003F4B8E"/>
    <w:rsid w:val="003F55B6"/>
    <w:rsid w:val="0040539F"/>
    <w:rsid w:val="00410056"/>
    <w:rsid w:val="0042308C"/>
    <w:rsid w:val="00424E57"/>
    <w:rsid w:val="0042503D"/>
    <w:rsid w:val="004346C4"/>
    <w:rsid w:val="00435A74"/>
    <w:rsid w:val="00436545"/>
    <w:rsid w:val="00441342"/>
    <w:rsid w:val="00442270"/>
    <w:rsid w:val="004467CC"/>
    <w:rsid w:val="004513C2"/>
    <w:rsid w:val="00451CE6"/>
    <w:rsid w:val="004533FD"/>
    <w:rsid w:val="004612CB"/>
    <w:rsid w:val="00461765"/>
    <w:rsid w:val="00472A0F"/>
    <w:rsid w:val="00487350"/>
    <w:rsid w:val="004A4F18"/>
    <w:rsid w:val="004A51F0"/>
    <w:rsid w:val="004A5A2A"/>
    <w:rsid w:val="004B573E"/>
    <w:rsid w:val="004B6E0E"/>
    <w:rsid w:val="004C22BB"/>
    <w:rsid w:val="004C2417"/>
    <w:rsid w:val="004C2626"/>
    <w:rsid w:val="004C7DD1"/>
    <w:rsid w:val="004D0F2F"/>
    <w:rsid w:val="004D5F9D"/>
    <w:rsid w:val="004E07D2"/>
    <w:rsid w:val="004F0248"/>
    <w:rsid w:val="004F2EC7"/>
    <w:rsid w:val="004F4F4A"/>
    <w:rsid w:val="004F7221"/>
    <w:rsid w:val="005001EC"/>
    <w:rsid w:val="00507BCA"/>
    <w:rsid w:val="005107F5"/>
    <w:rsid w:val="00510A25"/>
    <w:rsid w:val="00511163"/>
    <w:rsid w:val="00511F5D"/>
    <w:rsid w:val="005143F4"/>
    <w:rsid w:val="005155F0"/>
    <w:rsid w:val="00516099"/>
    <w:rsid w:val="00516FCA"/>
    <w:rsid w:val="00525289"/>
    <w:rsid w:val="005314D0"/>
    <w:rsid w:val="00531F2A"/>
    <w:rsid w:val="005331E8"/>
    <w:rsid w:val="00533982"/>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D37"/>
    <w:rsid w:val="0059138C"/>
    <w:rsid w:val="00591F1A"/>
    <w:rsid w:val="00594064"/>
    <w:rsid w:val="0059551D"/>
    <w:rsid w:val="00596900"/>
    <w:rsid w:val="005A0671"/>
    <w:rsid w:val="005A1A7F"/>
    <w:rsid w:val="005A4493"/>
    <w:rsid w:val="005A6BE8"/>
    <w:rsid w:val="005A7292"/>
    <w:rsid w:val="005C06EE"/>
    <w:rsid w:val="005C14AC"/>
    <w:rsid w:val="005C38AB"/>
    <w:rsid w:val="005C4B9A"/>
    <w:rsid w:val="005C5693"/>
    <w:rsid w:val="005C7F89"/>
    <w:rsid w:val="005D1868"/>
    <w:rsid w:val="005E0914"/>
    <w:rsid w:val="005E0D9A"/>
    <w:rsid w:val="005E5261"/>
    <w:rsid w:val="005E6D70"/>
    <w:rsid w:val="005F0A9A"/>
    <w:rsid w:val="005F46F2"/>
    <w:rsid w:val="005F78D3"/>
    <w:rsid w:val="00602D56"/>
    <w:rsid w:val="00604FA5"/>
    <w:rsid w:val="006051DE"/>
    <w:rsid w:val="0061106D"/>
    <w:rsid w:val="006111B1"/>
    <w:rsid w:val="006208E7"/>
    <w:rsid w:val="00620A49"/>
    <w:rsid w:val="0062134E"/>
    <w:rsid w:val="00622170"/>
    <w:rsid w:val="006226CB"/>
    <w:rsid w:val="006256B9"/>
    <w:rsid w:val="00632AE6"/>
    <w:rsid w:val="00634DBF"/>
    <w:rsid w:val="00637B96"/>
    <w:rsid w:val="006400AD"/>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4B24"/>
    <w:rsid w:val="00685DD3"/>
    <w:rsid w:val="00687A2E"/>
    <w:rsid w:val="00690EE8"/>
    <w:rsid w:val="006936B7"/>
    <w:rsid w:val="00695AB0"/>
    <w:rsid w:val="006A260D"/>
    <w:rsid w:val="006A65C0"/>
    <w:rsid w:val="006A7810"/>
    <w:rsid w:val="006B1F53"/>
    <w:rsid w:val="006B26C9"/>
    <w:rsid w:val="006B321E"/>
    <w:rsid w:val="006B5C82"/>
    <w:rsid w:val="006C210D"/>
    <w:rsid w:val="006C4F7E"/>
    <w:rsid w:val="006C666C"/>
    <w:rsid w:val="006C76B8"/>
    <w:rsid w:val="006D2DE1"/>
    <w:rsid w:val="006D688B"/>
    <w:rsid w:val="006D7BB1"/>
    <w:rsid w:val="006E07FA"/>
    <w:rsid w:val="006E349B"/>
    <w:rsid w:val="006E4408"/>
    <w:rsid w:val="006F4002"/>
    <w:rsid w:val="006F4933"/>
    <w:rsid w:val="00716937"/>
    <w:rsid w:val="00717052"/>
    <w:rsid w:val="0072046E"/>
    <w:rsid w:val="007263F5"/>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4105"/>
    <w:rsid w:val="00784BFA"/>
    <w:rsid w:val="007871E4"/>
    <w:rsid w:val="0078781A"/>
    <w:rsid w:val="00791193"/>
    <w:rsid w:val="00795732"/>
    <w:rsid w:val="00797100"/>
    <w:rsid w:val="007A53AB"/>
    <w:rsid w:val="007A5DF9"/>
    <w:rsid w:val="007A7BA4"/>
    <w:rsid w:val="007A7D0A"/>
    <w:rsid w:val="007A7EF6"/>
    <w:rsid w:val="007B34A7"/>
    <w:rsid w:val="007B5C1B"/>
    <w:rsid w:val="007C5286"/>
    <w:rsid w:val="007D279F"/>
    <w:rsid w:val="007D30E2"/>
    <w:rsid w:val="007D3841"/>
    <w:rsid w:val="007D5582"/>
    <w:rsid w:val="007E0B03"/>
    <w:rsid w:val="007E1CBA"/>
    <w:rsid w:val="007E1FED"/>
    <w:rsid w:val="007E6980"/>
    <w:rsid w:val="007E778D"/>
    <w:rsid w:val="007E7998"/>
    <w:rsid w:val="007F03DB"/>
    <w:rsid w:val="007F0E6B"/>
    <w:rsid w:val="007F158D"/>
    <w:rsid w:val="00800270"/>
    <w:rsid w:val="00801756"/>
    <w:rsid w:val="008076CF"/>
    <w:rsid w:val="00813CEC"/>
    <w:rsid w:val="00814D29"/>
    <w:rsid w:val="008176E7"/>
    <w:rsid w:val="00817D25"/>
    <w:rsid w:val="008216DC"/>
    <w:rsid w:val="008217BD"/>
    <w:rsid w:val="008224FE"/>
    <w:rsid w:val="00823212"/>
    <w:rsid w:val="008353CA"/>
    <w:rsid w:val="00837946"/>
    <w:rsid w:val="008402C3"/>
    <w:rsid w:val="00843366"/>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926"/>
    <w:rsid w:val="00885CAF"/>
    <w:rsid w:val="00886A5B"/>
    <w:rsid w:val="008879FF"/>
    <w:rsid w:val="00887C6E"/>
    <w:rsid w:val="008965A7"/>
    <w:rsid w:val="008A0F04"/>
    <w:rsid w:val="008A301D"/>
    <w:rsid w:val="008A79C8"/>
    <w:rsid w:val="008B0172"/>
    <w:rsid w:val="008B3425"/>
    <w:rsid w:val="008C19A0"/>
    <w:rsid w:val="008C1ADB"/>
    <w:rsid w:val="008C2E70"/>
    <w:rsid w:val="008C3748"/>
    <w:rsid w:val="008C7961"/>
    <w:rsid w:val="008C7DE9"/>
    <w:rsid w:val="008D4B18"/>
    <w:rsid w:val="008D4FF6"/>
    <w:rsid w:val="008D5152"/>
    <w:rsid w:val="008D6E36"/>
    <w:rsid w:val="008E0D84"/>
    <w:rsid w:val="008E11C5"/>
    <w:rsid w:val="008E21A7"/>
    <w:rsid w:val="008E5502"/>
    <w:rsid w:val="008F44ED"/>
    <w:rsid w:val="008F4794"/>
    <w:rsid w:val="008F621C"/>
    <w:rsid w:val="008F6AE7"/>
    <w:rsid w:val="008F6FDD"/>
    <w:rsid w:val="009012FB"/>
    <w:rsid w:val="009028CB"/>
    <w:rsid w:val="00904DD7"/>
    <w:rsid w:val="00905CD9"/>
    <w:rsid w:val="009131B9"/>
    <w:rsid w:val="00914EC4"/>
    <w:rsid w:val="00917036"/>
    <w:rsid w:val="0092413A"/>
    <w:rsid w:val="00926AF1"/>
    <w:rsid w:val="00932A59"/>
    <w:rsid w:val="00932F33"/>
    <w:rsid w:val="009337DD"/>
    <w:rsid w:val="009343D3"/>
    <w:rsid w:val="00937EE0"/>
    <w:rsid w:val="00940ACD"/>
    <w:rsid w:val="00941569"/>
    <w:rsid w:val="00942AF1"/>
    <w:rsid w:val="00942BC2"/>
    <w:rsid w:val="00954D26"/>
    <w:rsid w:val="009554C0"/>
    <w:rsid w:val="0096041C"/>
    <w:rsid w:val="00961639"/>
    <w:rsid w:val="0096401E"/>
    <w:rsid w:val="00964912"/>
    <w:rsid w:val="00964E80"/>
    <w:rsid w:val="009652E6"/>
    <w:rsid w:val="009658AD"/>
    <w:rsid w:val="00966922"/>
    <w:rsid w:val="009677B6"/>
    <w:rsid w:val="00971041"/>
    <w:rsid w:val="009740E0"/>
    <w:rsid w:val="00975D3B"/>
    <w:rsid w:val="00980908"/>
    <w:rsid w:val="00980C35"/>
    <w:rsid w:val="009816E6"/>
    <w:rsid w:val="009837B1"/>
    <w:rsid w:val="00986C4A"/>
    <w:rsid w:val="00987A42"/>
    <w:rsid w:val="0099292F"/>
    <w:rsid w:val="00993C42"/>
    <w:rsid w:val="00994E2D"/>
    <w:rsid w:val="00996E68"/>
    <w:rsid w:val="009A3601"/>
    <w:rsid w:val="009A45BC"/>
    <w:rsid w:val="009A49D9"/>
    <w:rsid w:val="009A543C"/>
    <w:rsid w:val="009A607E"/>
    <w:rsid w:val="009B21BC"/>
    <w:rsid w:val="009B36E3"/>
    <w:rsid w:val="009C1250"/>
    <w:rsid w:val="009C33F5"/>
    <w:rsid w:val="009C4B25"/>
    <w:rsid w:val="009C4C42"/>
    <w:rsid w:val="009C7417"/>
    <w:rsid w:val="009C760E"/>
    <w:rsid w:val="009D103A"/>
    <w:rsid w:val="009D13B2"/>
    <w:rsid w:val="009D2052"/>
    <w:rsid w:val="009D4341"/>
    <w:rsid w:val="009D6EAC"/>
    <w:rsid w:val="009E2EDD"/>
    <w:rsid w:val="009E4852"/>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3695"/>
    <w:rsid w:val="00A33DBA"/>
    <w:rsid w:val="00A4212B"/>
    <w:rsid w:val="00A43A8C"/>
    <w:rsid w:val="00A46EB7"/>
    <w:rsid w:val="00A50F37"/>
    <w:rsid w:val="00A51227"/>
    <w:rsid w:val="00A5127C"/>
    <w:rsid w:val="00A527AD"/>
    <w:rsid w:val="00A5383F"/>
    <w:rsid w:val="00A55927"/>
    <w:rsid w:val="00A576BD"/>
    <w:rsid w:val="00A60539"/>
    <w:rsid w:val="00A60BA2"/>
    <w:rsid w:val="00A618F9"/>
    <w:rsid w:val="00A62BB1"/>
    <w:rsid w:val="00A63984"/>
    <w:rsid w:val="00A67398"/>
    <w:rsid w:val="00A673B5"/>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15A9"/>
    <w:rsid w:val="00AE2239"/>
    <w:rsid w:val="00AE22F5"/>
    <w:rsid w:val="00AE48D1"/>
    <w:rsid w:val="00AE50AD"/>
    <w:rsid w:val="00AE5E7F"/>
    <w:rsid w:val="00AF242F"/>
    <w:rsid w:val="00AF474B"/>
    <w:rsid w:val="00AF7525"/>
    <w:rsid w:val="00B0026F"/>
    <w:rsid w:val="00B02322"/>
    <w:rsid w:val="00B06F0A"/>
    <w:rsid w:val="00B0703F"/>
    <w:rsid w:val="00B10677"/>
    <w:rsid w:val="00B10F0A"/>
    <w:rsid w:val="00B14367"/>
    <w:rsid w:val="00B21BF4"/>
    <w:rsid w:val="00B236CE"/>
    <w:rsid w:val="00B2597E"/>
    <w:rsid w:val="00B31C11"/>
    <w:rsid w:val="00B36058"/>
    <w:rsid w:val="00B36FBA"/>
    <w:rsid w:val="00B406F6"/>
    <w:rsid w:val="00B40D85"/>
    <w:rsid w:val="00B44A79"/>
    <w:rsid w:val="00B473CF"/>
    <w:rsid w:val="00B5683E"/>
    <w:rsid w:val="00B5779E"/>
    <w:rsid w:val="00B57CAF"/>
    <w:rsid w:val="00B609E6"/>
    <w:rsid w:val="00B74BCA"/>
    <w:rsid w:val="00B801DA"/>
    <w:rsid w:val="00B8650B"/>
    <w:rsid w:val="00B90034"/>
    <w:rsid w:val="00B9072B"/>
    <w:rsid w:val="00B9113B"/>
    <w:rsid w:val="00B913A7"/>
    <w:rsid w:val="00B941A5"/>
    <w:rsid w:val="00B96D36"/>
    <w:rsid w:val="00BA0BBC"/>
    <w:rsid w:val="00BA4CE8"/>
    <w:rsid w:val="00BA5946"/>
    <w:rsid w:val="00BA613A"/>
    <w:rsid w:val="00BB2A34"/>
    <w:rsid w:val="00BB5700"/>
    <w:rsid w:val="00BB691E"/>
    <w:rsid w:val="00BC5A58"/>
    <w:rsid w:val="00BD07FB"/>
    <w:rsid w:val="00BD2666"/>
    <w:rsid w:val="00BD3826"/>
    <w:rsid w:val="00BD40E1"/>
    <w:rsid w:val="00BD5FA2"/>
    <w:rsid w:val="00BD6097"/>
    <w:rsid w:val="00BE1183"/>
    <w:rsid w:val="00BE209B"/>
    <w:rsid w:val="00BE3AA8"/>
    <w:rsid w:val="00BF06E6"/>
    <w:rsid w:val="00BF3A80"/>
    <w:rsid w:val="00BF3B3C"/>
    <w:rsid w:val="00BF5930"/>
    <w:rsid w:val="00C07343"/>
    <w:rsid w:val="00C10277"/>
    <w:rsid w:val="00C16288"/>
    <w:rsid w:val="00C1787A"/>
    <w:rsid w:val="00C2539B"/>
    <w:rsid w:val="00C26B25"/>
    <w:rsid w:val="00C26BFA"/>
    <w:rsid w:val="00C26C00"/>
    <w:rsid w:val="00C26F63"/>
    <w:rsid w:val="00C27319"/>
    <w:rsid w:val="00C30A1A"/>
    <w:rsid w:val="00C32FF9"/>
    <w:rsid w:val="00C35980"/>
    <w:rsid w:val="00C35BF5"/>
    <w:rsid w:val="00C428F9"/>
    <w:rsid w:val="00C43082"/>
    <w:rsid w:val="00C45AF1"/>
    <w:rsid w:val="00C4721D"/>
    <w:rsid w:val="00C505D8"/>
    <w:rsid w:val="00C51A09"/>
    <w:rsid w:val="00C53823"/>
    <w:rsid w:val="00C612DA"/>
    <w:rsid w:val="00C620F1"/>
    <w:rsid w:val="00C62BE1"/>
    <w:rsid w:val="00C62C68"/>
    <w:rsid w:val="00C650F9"/>
    <w:rsid w:val="00C700F5"/>
    <w:rsid w:val="00C70F72"/>
    <w:rsid w:val="00C71064"/>
    <w:rsid w:val="00C736DF"/>
    <w:rsid w:val="00C74127"/>
    <w:rsid w:val="00C75F40"/>
    <w:rsid w:val="00C85A16"/>
    <w:rsid w:val="00C85B55"/>
    <w:rsid w:val="00C85BE2"/>
    <w:rsid w:val="00C85F21"/>
    <w:rsid w:val="00C868B1"/>
    <w:rsid w:val="00C91973"/>
    <w:rsid w:val="00C94ABC"/>
    <w:rsid w:val="00CA0470"/>
    <w:rsid w:val="00CA31D5"/>
    <w:rsid w:val="00CA5A2D"/>
    <w:rsid w:val="00CA6E44"/>
    <w:rsid w:val="00CA6E5C"/>
    <w:rsid w:val="00CB0405"/>
    <w:rsid w:val="00CB3DB0"/>
    <w:rsid w:val="00CB3ECF"/>
    <w:rsid w:val="00CB5342"/>
    <w:rsid w:val="00CC0A96"/>
    <w:rsid w:val="00CC274F"/>
    <w:rsid w:val="00CC34A1"/>
    <w:rsid w:val="00CC35AE"/>
    <w:rsid w:val="00CC4DE3"/>
    <w:rsid w:val="00CD4EB4"/>
    <w:rsid w:val="00CD5586"/>
    <w:rsid w:val="00CD7BD0"/>
    <w:rsid w:val="00CE14DE"/>
    <w:rsid w:val="00CE408F"/>
    <w:rsid w:val="00CE4499"/>
    <w:rsid w:val="00CF0DA7"/>
    <w:rsid w:val="00CF214A"/>
    <w:rsid w:val="00CF36BD"/>
    <w:rsid w:val="00CF39EC"/>
    <w:rsid w:val="00CF4DC9"/>
    <w:rsid w:val="00D007F4"/>
    <w:rsid w:val="00D04825"/>
    <w:rsid w:val="00D07DEC"/>
    <w:rsid w:val="00D12059"/>
    <w:rsid w:val="00D12E3E"/>
    <w:rsid w:val="00D13DF8"/>
    <w:rsid w:val="00D22B6E"/>
    <w:rsid w:val="00D237C4"/>
    <w:rsid w:val="00D26224"/>
    <w:rsid w:val="00D30657"/>
    <w:rsid w:val="00D311BD"/>
    <w:rsid w:val="00D31386"/>
    <w:rsid w:val="00D322C2"/>
    <w:rsid w:val="00D41E1D"/>
    <w:rsid w:val="00D42618"/>
    <w:rsid w:val="00D50FA2"/>
    <w:rsid w:val="00D565E0"/>
    <w:rsid w:val="00D646F9"/>
    <w:rsid w:val="00D66AE8"/>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96A01"/>
    <w:rsid w:val="00DA1C76"/>
    <w:rsid w:val="00DA2863"/>
    <w:rsid w:val="00DA420C"/>
    <w:rsid w:val="00DA486D"/>
    <w:rsid w:val="00DA5127"/>
    <w:rsid w:val="00DA518D"/>
    <w:rsid w:val="00DA5899"/>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1E2D"/>
    <w:rsid w:val="00DE516F"/>
    <w:rsid w:val="00DF4B3B"/>
    <w:rsid w:val="00E14C91"/>
    <w:rsid w:val="00E17A6E"/>
    <w:rsid w:val="00E250D1"/>
    <w:rsid w:val="00E27B55"/>
    <w:rsid w:val="00E306AB"/>
    <w:rsid w:val="00E32130"/>
    <w:rsid w:val="00E33FA3"/>
    <w:rsid w:val="00E34346"/>
    <w:rsid w:val="00E41B23"/>
    <w:rsid w:val="00E570CC"/>
    <w:rsid w:val="00E57BDA"/>
    <w:rsid w:val="00E60720"/>
    <w:rsid w:val="00E6598B"/>
    <w:rsid w:val="00E65E00"/>
    <w:rsid w:val="00E66027"/>
    <w:rsid w:val="00E724BD"/>
    <w:rsid w:val="00E77354"/>
    <w:rsid w:val="00E926FA"/>
    <w:rsid w:val="00E9585B"/>
    <w:rsid w:val="00E95C16"/>
    <w:rsid w:val="00EA30BD"/>
    <w:rsid w:val="00EA41E9"/>
    <w:rsid w:val="00EA56C3"/>
    <w:rsid w:val="00EA5C98"/>
    <w:rsid w:val="00EA5D88"/>
    <w:rsid w:val="00EB5A9E"/>
    <w:rsid w:val="00EC25A8"/>
    <w:rsid w:val="00EC34EA"/>
    <w:rsid w:val="00EC3930"/>
    <w:rsid w:val="00ED03EC"/>
    <w:rsid w:val="00ED1FB0"/>
    <w:rsid w:val="00ED55BB"/>
    <w:rsid w:val="00ED6001"/>
    <w:rsid w:val="00ED74A6"/>
    <w:rsid w:val="00EE1511"/>
    <w:rsid w:val="00EE1BF5"/>
    <w:rsid w:val="00EE3725"/>
    <w:rsid w:val="00EF2F73"/>
    <w:rsid w:val="00EF3144"/>
    <w:rsid w:val="00EF391B"/>
    <w:rsid w:val="00F00D39"/>
    <w:rsid w:val="00F043F6"/>
    <w:rsid w:val="00F071EB"/>
    <w:rsid w:val="00F07D42"/>
    <w:rsid w:val="00F10FC6"/>
    <w:rsid w:val="00F134C8"/>
    <w:rsid w:val="00F13547"/>
    <w:rsid w:val="00F16533"/>
    <w:rsid w:val="00F2084D"/>
    <w:rsid w:val="00F24CF7"/>
    <w:rsid w:val="00F25AD4"/>
    <w:rsid w:val="00F2794C"/>
    <w:rsid w:val="00F33217"/>
    <w:rsid w:val="00F36499"/>
    <w:rsid w:val="00F41D49"/>
    <w:rsid w:val="00F42317"/>
    <w:rsid w:val="00F44F66"/>
    <w:rsid w:val="00F4563D"/>
    <w:rsid w:val="00F468F5"/>
    <w:rsid w:val="00F50C85"/>
    <w:rsid w:val="00F5519A"/>
    <w:rsid w:val="00F55A01"/>
    <w:rsid w:val="00F56D63"/>
    <w:rsid w:val="00F57B6D"/>
    <w:rsid w:val="00F62A33"/>
    <w:rsid w:val="00F728C3"/>
    <w:rsid w:val="00F72BAE"/>
    <w:rsid w:val="00F757F1"/>
    <w:rsid w:val="00F8203E"/>
    <w:rsid w:val="00F82616"/>
    <w:rsid w:val="00F84D38"/>
    <w:rsid w:val="00F85626"/>
    <w:rsid w:val="00F876EA"/>
    <w:rsid w:val="00F87DC4"/>
    <w:rsid w:val="00F90E3B"/>
    <w:rsid w:val="00FA41F8"/>
    <w:rsid w:val="00FA67CE"/>
    <w:rsid w:val="00FB057B"/>
    <w:rsid w:val="00FB28D1"/>
    <w:rsid w:val="00FB5656"/>
    <w:rsid w:val="00FB7FFB"/>
    <w:rsid w:val="00FC17A0"/>
    <w:rsid w:val="00FC2752"/>
    <w:rsid w:val="00FC5F20"/>
    <w:rsid w:val="00FC6D8B"/>
    <w:rsid w:val="00FD2ECF"/>
    <w:rsid w:val="00FE14AD"/>
    <w:rsid w:val="00FE24CB"/>
    <w:rsid w:val="00FE2848"/>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31145,#fffddf,#ffecd6"/>
    </o:shapedefaults>
    <o:shapelayout v:ext="edit">
      <o:idmap v:ext="edit" data="1"/>
    </o:shapelayout>
  </w:shapeDefaults>
  <w:decimalSymbol w:val="."/>
  <w:listSeparator w:val=","/>
  <w14:docId w14:val="3A9C219A"/>
  <w15:docId w15:val="{33F3D01C-5BF4-447B-97DE-3D2B966C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character" w:styleId="CommentReference">
    <w:name w:val="annotation reference"/>
    <w:rsid w:val="001F2C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6014">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9417882">
      <w:bodyDiv w:val="1"/>
      <w:marLeft w:val="0"/>
      <w:marRight w:val="0"/>
      <w:marTop w:val="0"/>
      <w:marBottom w:val="0"/>
      <w:divBdr>
        <w:top w:val="none" w:sz="0" w:space="0" w:color="auto"/>
        <w:left w:val="none" w:sz="0" w:space="0" w:color="auto"/>
        <w:bottom w:val="none" w:sz="0" w:space="0" w:color="auto"/>
        <w:right w:val="none" w:sz="0" w:space="0" w:color="auto"/>
      </w:divBdr>
      <w:divsChild>
        <w:div w:id="412165815">
          <w:marLeft w:val="0"/>
          <w:marRight w:val="0"/>
          <w:marTop w:val="0"/>
          <w:marBottom w:val="0"/>
          <w:divBdr>
            <w:top w:val="none" w:sz="0" w:space="0" w:color="auto"/>
            <w:left w:val="none" w:sz="0" w:space="0" w:color="auto"/>
            <w:bottom w:val="none" w:sz="0" w:space="0" w:color="auto"/>
            <w:right w:val="none" w:sz="0" w:space="0" w:color="auto"/>
          </w:divBdr>
          <w:divsChild>
            <w:div w:id="1337071258">
              <w:marLeft w:val="0"/>
              <w:marRight w:val="0"/>
              <w:marTop w:val="0"/>
              <w:marBottom w:val="0"/>
              <w:divBdr>
                <w:top w:val="none" w:sz="0" w:space="0" w:color="auto"/>
                <w:left w:val="none" w:sz="0" w:space="0" w:color="auto"/>
                <w:bottom w:val="none" w:sz="0" w:space="0" w:color="auto"/>
                <w:right w:val="none" w:sz="0" w:space="0" w:color="auto"/>
              </w:divBdr>
              <w:divsChild>
                <w:div w:id="882015826">
                  <w:marLeft w:val="-300"/>
                  <w:marRight w:val="0"/>
                  <w:marTop w:val="0"/>
                  <w:marBottom w:val="0"/>
                  <w:divBdr>
                    <w:top w:val="none" w:sz="0" w:space="0" w:color="auto"/>
                    <w:left w:val="none" w:sz="0" w:space="0" w:color="auto"/>
                    <w:bottom w:val="none" w:sz="0" w:space="0" w:color="auto"/>
                    <w:right w:val="none" w:sz="0" w:space="0" w:color="auto"/>
                  </w:divBdr>
                  <w:divsChild>
                    <w:div w:id="1976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E186-0B2D-49BD-B243-5B172304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6</TotalTime>
  <Pages>9</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19655</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Mahmood, Misbah</cp:lastModifiedBy>
  <cp:revision>3</cp:revision>
  <cp:lastPrinted>2015-09-16T09:06:00Z</cp:lastPrinted>
  <dcterms:created xsi:type="dcterms:W3CDTF">2021-08-25T23:29:00Z</dcterms:created>
  <dcterms:modified xsi:type="dcterms:W3CDTF">2021-09-02T19:16:00Z</dcterms:modified>
</cp:coreProperties>
</file>